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06462" w14:textId="0336C615" w:rsidR="009D03BE" w:rsidRPr="00A90B53" w:rsidRDefault="006667AB" w:rsidP="00A90B53">
      <w:pPr>
        <w:pStyle w:val="Tittel"/>
      </w:pPr>
      <w:r>
        <w:t>Lokal forskrift om felles skoleregler for Tvedestrandsskolen</w:t>
      </w:r>
      <w:r w:rsidR="009D03BE" w:rsidRPr="00A90B53">
        <w:t xml:space="preserve"> </w:t>
      </w:r>
    </w:p>
    <w:p w14:paraId="2E1C9E5C" w14:textId="7FB95BAA" w:rsidR="00027912" w:rsidRDefault="007E6E09" w:rsidP="009D03BE">
      <w:pPr>
        <w:pStyle w:val="Default"/>
        <w:rPr>
          <w:color w:val="auto"/>
          <w:sz w:val="22"/>
          <w:szCs w:val="22"/>
        </w:rPr>
      </w:pPr>
      <w:r w:rsidRPr="0066677E">
        <w:rPr>
          <w:i/>
          <w:iCs/>
          <w:sz w:val="22"/>
          <w:szCs w:val="22"/>
        </w:rPr>
        <w:t xml:space="preserve">Hjemmel: </w:t>
      </w:r>
      <w:r w:rsidR="00F5318E" w:rsidRPr="00F5318E">
        <w:rPr>
          <w:i/>
          <w:iCs/>
          <w:sz w:val="22"/>
          <w:szCs w:val="22"/>
        </w:rPr>
        <w:t xml:space="preserve">Fastsatt av </w:t>
      </w:r>
      <w:r w:rsidR="00F5318E">
        <w:rPr>
          <w:i/>
          <w:iCs/>
          <w:sz w:val="22"/>
          <w:szCs w:val="22"/>
        </w:rPr>
        <w:t xml:space="preserve">Tvedestrand kommunestyre </w:t>
      </w:r>
      <w:r w:rsidR="00F5318E">
        <w:rPr>
          <w:i/>
          <w:iCs/>
          <w:color w:val="FF0000"/>
          <w:sz w:val="22"/>
          <w:szCs w:val="22"/>
        </w:rPr>
        <w:t xml:space="preserve">(sett inn dato og år) </w:t>
      </w:r>
      <w:r w:rsidR="00F5318E" w:rsidRPr="00F5318E">
        <w:rPr>
          <w:i/>
          <w:iCs/>
          <w:sz w:val="22"/>
          <w:szCs w:val="22"/>
        </w:rPr>
        <w:t>med hjemmel i lov 9. juni 2023 nr. 30</w:t>
      </w:r>
      <w:r w:rsidR="00F5318E">
        <w:rPr>
          <w:i/>
          <w:iCs/>
          <w:sz w:val="22"/>
          <w:szCs w:val="22"/>
        </w:rPr>
        <w:t xml:space="preserve"> </w:t>
      </w:r>
      <w:r w:rsidR="00F5318E" w:rsidRPr="00F5318E">
        <w:rPr>
          <w:i/>
          <w:iCs/>
          <w:sz w:val="22"/>
          <w:szCs w:val="22"/>
        </w:rPr>
        <w:t>om grunnskolen og den videregående opplæring (opplæringsloven), herunder</w:t>
      </w:r>
      <w:r w:rsidR="00F6519B">
        <w:rPr>
          <w:i/>
          <w:iCs/>
          <w:sz w:val="22"/>
          <w:szCs w:val="22"/>
        </w:rPr>
        <w:t>:</w:t>
      </w:r>
    </w:p>
    <w:p w14:paraId="08C43E46" w14:textId="77777777" w:rsidR="007E6E09" w:rsidRDefault="007E6E09" w:rsidP="009D03BE">
      <w:pPr>
        <w:pStyle w:val="Default"/>
        <w:rPr>
          <w:color w:val="auto"/>
          <w:sz w:val="22"/>
          <w:szCs w:val="22"/>
        </w:rPr>
      </w:pPr>
    </w:p>
    <w:p w14:paraId="28C01724" w14:textId="3074FE2C" w:rsidR="009D03BE" w:rsidRPr="00A90B53" w:rsidRDefault="004D712E" w:rsidP="009D03B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9D03BE" w:rsidRPr="00A90B53">
        <w:rPr>
          <w:color w:val="auto"/>
          <w:sz w:val="22"/>
          <w:szCs w:val="22"/>
        </w:rPr>
        <w:t xml:space="preserve">pplæringslov §10-7 </w:t>
      </w:r>
    </w:p>
    <w:p w14:paraId="6E808F88" w14:textId="2D45E5E1" w:rsidR="009D03BE" w:rsidRPr="00A90B53" w:rsidRDefault="009D03BE" w:rsidP="009D03BE">
      <w:pPr>
        <w:pStyle w:val="Default"/>
        <w:ind w:left="705"/>
        <w:rPr>
          <w:i/>
          <w:iCs/>
          <w:color w:val="auto"/>
          <w:sz w:val="22"/>
          <w:szCs w:val="22"/>
        </w:rPr>
      </w:pPr>
      <w:r w:rsidRPr="00A90B53">
        <w:rPr>
          <w:i/>
          <w:iCs/>
          <w:color w:val="auto"/>
          <w:sz w:val="22"/>
          <w:szCs w:val="22"/>
        </w:rPr>
        <w:t xml:space="preserve">Kommunen og fylkeskommunen gir forskrift om organisering av skoledemokratiet og om retter og plikter for </w:t>
      </w:r>
      <w:proofErr w:type="spellStart"/>
      <w:r w:rsidRPr="00A90B53">
        <w:rPr>
          <w:i/>
          <w:iCs/>
          <w:color w:val="auto"/>
          <w:sz w:val="22"/>
          <w:szCs w:val="22"/>
        </w:rPr>
        <w:t>elevane</w:t>
      </w:r>
      <w:proofErr w:type="spellEnd"/>
      <w:r w:rsidRPr="00A90B53">
        <w:rPr>
          <w:i/>
          <w:iCs/>
          <w:color w:val="auto"/>
          <w:sz w:val="22"/>
          <w:szCs w:val="22"/>
        </w:rPr>
        <w:t>, mellom anna om orden og oppførsel (skoleregler)</w:t>
      </w:r>
    </w:p>
    <w:p w14:paraId="60C59024" w14:textId="77777777" w:rsidR="009D03BE" w:rsidRPr="00A90B53" w:rsidRDefault="009D03BE" w:rsidP="009D03BE">
      <w:pPr>
        <w:pStyle w:val="Default"/>
        <w:ind w:left="705"/>
        <w:rPr>
          <w:i/>
          <w:iCs/>
          <w:color w:val="auto"/>
          <w:sz w:val="22"/>
          <w:szCs w:val="22"/>
        </w:rPr>
      </w:pPr>
    </w:p>
    <w:p w14:paraId="4B79B329" w14:textId="51745427" w:rsidR="009D03BE" w:rsidRPr="00A90B53" w:rsidRDefault="009D03BE" w:rsidP="009D03BE">
      <w:pPr>
        <w:pStyle w:val="Default"/>
        <w:ind w:left="705"/>
        <w:rPr>
          <w:i/>
          <w:iCs/>
          <w:color w:val="auto"/>
          <w:sz w:val="22"/>
          <w:szCs w:val="22"/>
        </w:rPr>
      </w:pPr>
      <w:r w:rsidRPr="00A90B53">
        <w:rPr>
          <w:i/>
          <w:iCs/>
          <w:color w:val="auto"/>
          <w:sz w:val="22"/>
          <w:szCs w:val="22"/>
        </w:rPr>
        <w:t xml:space="preserve">Kommunen og fylkeskommunen kan i slike skoleregler angi hvilke tiltaksom kan brukast når </w:t>
      </w:r>
      <w:proofErr w:type="spellStart"/>
      <w:r w:rsidRPr="00A90B53">
        <w:rPr>
          <w:i/>
          <w:iCs/>
          <w:color w:val="auto"/>
          <w:sz w:val="22"/>
          <w:szCs w:val="22"/>
        </w:rPr>
        <w:t>elevar</w:t>
      </w:r>
      <w:proofErr w:type="spellEnd"/>
      <w:r w:rsidRPr="00A90B53">
        <w:rPr>
          <w:i/>
          <w:iCs/>
          <w:color w:val="auto"/>
          <w:sz w:val="22"/>
          <w:szCs w:val="22"/>
        </w:rPr>
        <w:t xml:space="preserve"> bryt </w:t>
      </w:r>
      <w:proofErr w:type="spellStart"/>
      <w:r w:rsidRPr="00A90B53">
        <w:rPr>
          <w:i/>
          <w:iCs/>
          <w:color w:val="auto"/>
          <w:sz w:val="22"/>
          <w:szCs w:val="22"/>
        </w:rPr>
        <w:t>skoleregalene</w:t>
      </w:r>
      <w:proofErr w:type="spellEnd"/>
      <w:r w:rsidRPr="00A90B53">
        <w:rPr>
          <w:i/>
          <w:iCs/>
          <w:color w:val="auto"/>
          <w:sz w:val="22"/>
          <w:szCs w:val="22"/>
        </w:rPr>
        <w:t xml:space="preserve">, og korleis slike saker skal </w:t>
      </w:r>
      <w:proofErr w:type="spellStart"/>
      <w:r w:rsidRPr="00A90B53">
        <w:rPr>
          <w:i/>
          <w:iCs/>
          <w:color w:val="auto"/>
          <w:sz w:val="22"/>
          <w:szCs w:val="22"/>
        </w:rPr>
        <w:t>behandlast</w:t>
      </w:r>
      <w:proofErr w:type="spellEnd"/>
    </w:p>
    <w:p w14:paraId="3C0200DA" w14:textId="548874B3" w:rsidR="009D03BE" w:rsidRPr="00A90B53" w:rsidRDefault="009D03BE" w:rsidP="009D03BE">
      <w:pPr>
        <w:pStyle w:val="Default"/>
        <w:rPr>
          <w:i/>
          <w:iCs/>
          <w:color w:val="auto"/>
          <w:sz w:val="22"/>
          <w:szCs w:val="22"/>
        </w:rPr>
      </w:pPr>
    </w:p>
    <w:p w14:paraId="04BE6823" w14:textId="48677DD3" w:rsidR="009D03BE" w:rsidRPr="003B21E6" w:rsidRDefault="004D712E" w:rsidP="009D03BE">
      <w:pPr>
        <w:pStyle w:val="Default"/>
        <w:rPr>
          <w:color w:val="auto"/>
          <w:sz w:val="22"/>
          <w:szCs w:val="22"/>
          <w:lang w:val="nn-NO"/>
        </w:rPr>
      </w:pPr>
      <w:r w:rsidRPr="003B21E6">
        <w:rPr>
          <w:color w:val="auto"/>
          <w:sz w:val="22"/>
          <w:szCs w:val="22"/>
          <w:lang w:val="nn-NO"/>
        </w:rPr>
        <w:t>Opplæringslov</w:t>
      </w:r>
      <w:r w:rsidR="009D03BE" w:rsidRPr="003B21E6">
        <w:rPr>
          <w:color w:val="auto"/>
          <w:sz w:val="22"/>
          <w:szCs w:val="22"/>
          <w:lang w:val="nn-NO"/>
        </w:rPr>
        <w:t xml:space="preserve"> §10-4</w:t>
      </w:r>
    </w:p>
    <w:p w14:paraId="64A9A611" w14:textId="095C310F" w:rsidR="009D03BE" w:rsidRPr="00A90B53" w:rsidRDefault="009D03BE" w:rsidP="009D03BE">
      <w:pPr>
        <w:pStyle w:val="Default"/>
        <w:ind w:left="705"/>
        <w:rPr>
          <w:i/>
          <w:iCs/>
          <w:color w:val="auto"/>
          <w:sz w:val="22"/>
          <w:szCs w:val="22"/>
          <w:lang w:val="nn-NO"/>
        </w:rPr>
      </w:pPr>
      <w:r w:rsidRPr="00A90B53">
        <w:rPr>
          <w:i/>
          <w:iCs/>
          <w:color w:val="auto"/>
          <w:sz w:val="22"/>
          <w:szCs w:val="22"/>
          <w:lang w:val="nn-NO"/>
        </w:rPr>
        <w:t>Skolen skal sørgje for at elevane og foreldra får vere med på å planleggje, gjennomføre og vurdere verksemda til skolen, mellom anna arbeidet med skolemiljøet, kvalitetsutvikling i opplæring og fastsetjinga av skolereglar. Elevane skal ikkje delta i behandlinga av saker som er omfatta av lovefeta teieplikt</w:t>
      </w:r>
    </w:p>
    <w:p w14:paraId="205EB5AB" w14:textId="77777777" w:rsidR="009D03BE" w:rsidRPr="00A90B53" w:rsidRDefault="009D03BE" w:rsidP="009D03BE">
      <w:pPr>
        <w:pStyle w:val="Default"/>
        <w:ind w:left="705"/>
        <w:rPr>
          <w:i/>
          <w:iCs/>
          <w:color w:val="auto"/>
          <w:sz w:val="22"/>
          <w:szCs w:val="22"/>
          <w:lang w:val="nn-NO"/>
        </w:rPr>
      </w:pPr>
    </w:p>
    <w:p w14:paraId="0BBAA819" w14:textId="03BCD361" w:rsidR="009D03BE" w:rsidRDefault="009D03BE" w:rsidP="009D03BE">
      <w:pPr>
        <w:pStyle w:val="Default"/>
        <w:ind w:left="705"/>
        <w:rPr>
          <w:i/>
          <w:iCs/>
          <w:color w:val="auto"/>
          <w:sz w:val="22"/>
          <w:szCs w:val="22"/>
          <w:lang w:val="nn-NO"/>
        </w:rPr>
      </w:pPr>
      <w:r w:rsidRPr="00A90B53">
        <w:rPr>
          <w:i/>
          <w:iCs/>
          <w:color w:val="auto"/>
          <w:sz w:val="22"/>
          <w:szCs w:val="22"/>
          <w:lang w:val="nn-NO"/>
        </w:rPr>
        <w:t>Skolen skal leggje til rette for at alle elevane skal kunne ytre seg, og oppmuntre dei til å delta i skoledemokratiet. Skolen skal også hjelpe elevane i arbeidet med skoledemokratiet.</w:t>
      </w:r>
    </w:p>
    <w:p w14:paraId="5CCF7DF9" w14:textId="77777777" w:rsidR="004D712E" w:rsidRDefault="004D712E" w:rsidP="004D712E">
      <w:pPr>
        <w:pStyle w:val="Default"/>
        <w:rPr>
          <w:i/>
          <w:iCs/>
          <w:color w:val="auto"/>
          <w:sz w:val="22"/>
          <w:szCs w:val="22"/>
          <w:lang w:val="nn-NO"/>
        </w:rPr>
      </w:pPr>
    </w:p>
    <w:p w14:paraId="0BF44EBE" w14:textId="449EEFE9" w:rsidR="004D712E" w:rsidRDefault="004D712E" w:rsidP="004D712E">
      <w:pPr>
        <w:pStyle w:val="Default"/>
        <w:rPr>
          <w:i/>
          <w:iCs/>
          <w:color w:val="auto"/>
          <w:sz w:val="22"/>
          <w:szCs w:val="22"/>
          <w:lang w:val="nn-NO"/>
        </w:rPr>
      </w:pPr>
      <w:r>
        <w:rPr>
          <w:i/>
          <w:iCs/>
          <w:color w:val="auto"/>
          <w:sz w:val="22"/>
          <w:szCs w:val="22"/>
          <w:lang w:val="nn-NO"/>
        </w:rPr>
        <w:t xml:space="preserve">Opplæringslov </w:t>
      </w:r>
      <w:r w:rsidR="00D67DB5">
        <w:rPr>
          <w:i/>
          <w:iCs/>
          <w:color w:val="auto"/>
          <w:sz w:val="22"/>
          <w:szCs w:val="22"/>
          <w:lang w:val="nn-NO"/>
        </w:rPr>
        <w:t>§ 10-5</w:t>
      </w:r>
    </w:p>
    <w:p w14:paraId="3B885FE3" w14:textId="77777777" w:rsidR="00D67DB5" w:rsidRPr="00D67DB5" w:rsidRDefault="00D67DB5" w:rsidP="00D67DB5">
      <w:pPr>
        <w:pStyle w:val="Default"/>
        <w:rPr>
          <w:i/>
          <w:iCs/>
          <w:color w:val="auto"/>
          <w:sz w:val="22"/>
          <w:szCs w:val="22"/>
          <w:lang w:val="nn-NO"/>
        </w:rPr>
      </w:pPr>
      <w:r>
        <w:rPr>
          <w:i/>
          <w:iCs/>
          <w:color w:val="auto"/>
          <w:sz w:val="22"/>
          <w:szCs w:val="22"/>
          <w:lang w:val="nn-NO"/>
        </w:rPr>
        <w:tab/>
      </w:r>
      <w:r w:rsidRPr="00D67DB5">
        <w:rPr>
          <w:i/>
          <w:iCs/>
          <w:color w:val="auto"/>
          <w:sz w:val="22"/>
          <w:szCs w:val="22"/>
          <w:lang w:val="nn-NO"/>
        </w:rPr>
        <w:t>Kvar grunnskole og vidaregåande skole skal ha eit elevråd som er valt av elevane ved skolen.</w:t>
      </w:r>
    </w:p>
    <w:p w14:paraId="1B389CF0" w14:textId="542C28D5" w:rsidR="00D67DB5" w:rsidRDefault="00D67DB5" w:rsidP="00F6519B">
      <w:pPr>
        <w:pStyle w:val="Default"/>
        <w:ind w:left="708"/>
        <w:rPr>
          <w:i/>
          <w:iCs/>
          <w:color w:val="auto"/>
          <w:sz w:val="22"/>
          <w:szCs w:val="22"/>
          <w:lang w:val="nn-NO"/>
        </w:rPr>
      </w:pPr>
      <w:r w:rsidRPr="00D67DB5">
        <w:rPr>
          <w:i/>
          <w:iCs/>
          <w:color w:val="auto"/>
          <w:sz w:val="22"/>
          <w:szCs w:val="22"/>
          <w:lang w:val="nn-NO"/>
        </w:rPr>
        <w:t xml:space="preserve">Elevane kan velje å organisere seg på ein annan måte. Kvar grunnskole skal ha eit </w:t>
      </w:r>
      <w:proofErr w:type="spellStart"/>
      <w:r w:rsidRPr="00D67DB5">
        <w:rPr>
          <w:i/>
          <w:iCs/>
          <w:color w:val="auto"/>
          <w:sz w:val="22"/>
          <w:szCs w:val="22"/>
          <w:lang w:val="nn-NO"/>
        </w:rPr>
        <w:t>arbeidsutvalsom</w:t>
      </w:r>
      <w:proofErr w:type="spellEnd"/>
      <w:r w:rsidRPr="00D67DB5">
        <w:rPr>
          <w:i/>
          <w:iCs/>
          <w:color w:val="auto"/>
          <w:sz w:val="22"/>
          <w:szCs w:val="22"/>
          <w:lang w:val="nn-NO"/>
        </w:rPr>
        <w:t xml:space="preserve"> er valt av foreldra på skolen. Foreldra kan velje å organisere seg på andre måtar.</w:t>
      </w:r>
      <w:r w:rsidR="00F6519B">
        <w:rPr>
          <w:i/>
          <w:iCs/>
          <w:color w:val="auto"/>
          <w:sz w:val="22"/>
          <w:szCs w:val="22"/>
          <w:lang w:val="nn-NO"/>
        </w:rPr>
        <w:t xml:space="preserve"> </w:t>
      </w:r>
      <w:r w:rsidRPr="00D67DB5">
        <w:rPr>
          <w:i/>
          <w:iCs/>
          <w:color w:val="auto"/>
          <w:sz w:val="22"/>
          <w:szCs w:val="22"/>
          <w:lang w:val="nn-NO"/>
        </w:rPr>
        <w:t>Kommunen og fylkeskommunen skal sørgje for at det blir fastsett kva for andre brukarorgan</w:t>
      </w:r>
      <w:r w:rsidR="00F6519B">
        <w:rPr>
          <w:i/>
          <w:iCs/>
          <w:color w:val="auto"/>
          <w:sz w:val="22"/>
          <w:szCs w:val="22"/>
          <w:lang w:val="nn-NO"/>
        </w:rPr>
        <w:t xml:space="preserve"> </w:t>
      </w:r>
      <w:r w:rsidRPr="00D67DB5">
        <w:rPr>
          <w:i/>
          <w:iCs/>
          <w:color w:val="auto"/>
          <w:sz w:val="22"/>
          <w:szCs w:val="22"/>
          <w:lang w:val="nn-NO"/>
        </w:rPr>
        <w:t>skolane skal ha.</w:t>
      </w:r>
    </w:p>
    <w:p w14:paraId="29905A95" w14:textId="77777777" w:rsidR="00F6519B" w:rsidRDefault="00F6519B" w:rsidP="00F6519B">
      <w:pPr>
        <w:pStyle w:val="Default"/>
        <w:ind w:left="708"/>
        <w:rPr>
          <w:i/>
          <w:iCs/>
          <w:color w:val="auto"/>
          <w:sz w:val="22"/>
          <w:szCs w:val="22"/>
          <w:lang w:val="nn-NO"/>
        </w:rPr>
      </w:pPr>
    </w:p>
    <w:p w14:paraId="54168874" w14:textId="77777777" w:rsidR="00F6519B" w:rsidRPr="00F6519B" w:rsidRDefault="00F6519B" w:rsidP="00F6519B">
      <w:pPr>
        <w:pStyle w:val="Default"/>
        <w:ind w:left="708"/>
        <w:rPr>
          <w:i/>
          <w:iCs/>
          <w:color w:val="auto"/>
          <w:sz w:val="22"/>
          <w:szCs w:val="22"/>
          <w:lang w:val="nn-NO"/>
        </w:rPr>
      </w:pPr>
      <w:r w:rsidRPr="00F6519B">
        <w:rPr>
          <w:i/>
          <w:iCs/>
          <w:color w:val="auto"/>
          <w:sz w:val="22"/>
          <w:szCs w:val="22"/>
          <w:lang w:val="nn-NO"/>
        </w:rPr>
        <w:t>Elevane og foreldra skal vere representerte i organ ved grunnskolar, og elevane skal vere</w:t>
      </w:r>
    </w:p>
    <w:p w14:paraId="1677CE02" w14:textId="0BCFFE87" w:rsidR="009D03BE" w:rsidRPr="00AE38F3" w:rsidRDefault="00F6519B" w:rsidP="00AE38F3">
      <w:pPr>
        <w:pStyle w:val="Default"/>
        <w:ind w:left="708"/>
        <w:rPr>
          <w:i/>
          <w:iCs/>
          <w:color w:val="auto"/>
          <w:sz w:val="22"/>
          <w:szCs w:val="22"/>
          <w:lang w:val="nn-NO"/>
        </w:rPr>
      </w:pPr>
      <w:r w:rsidRPr="00F6519B">
        <w:rPr>
          <w:i/>
          <w:iCs/>
          <w:color w:val="auto"/>
          <w:sz w:val="22"/>
          <w:szCs w:val="22"/>
          <w:lang w:val="nn-NO"/>
        </w:rPr>
        <w:t>representerte i organ ved vidaregåande skolar.</w:t>
      </w:r>
      <w:r w:rsidRPr="00F6519B">
        <w:rPr>
          <w:i/>
          <w:iCs/>
          <w:color w:val="auto"/>
          <w:sz w:val="22"/>
          <w:szCs w:val="22"/>
          <w:lang w:val="nn-NO"/>
        </w:rPr>
        <w:cr/>
      </w:r>
    </w:p>
    <w:p w14:paraId="0D26E45E" w14:textId="5A921D00" w:rsidR="009D03BE" w:rsidRDefault="009D03BE" w:rsidP="009D03BE">
      <w:pPr>
        <w:pStyle w:val="Default"/>
        <w:rPr>
          <w:color w:val="auto"/>
          <w:sz w:val="22"/>
          <w:szCs w:val="22"/>
        </w:rPr>
      </w:pPr>
      <w:r w:rsidRPr="00F5318E">
        <w:rPr>
          <w:color w:val="auto"/>
          <w:sz w:val="22"/>
          <w:szCs w:val="22"/>
        </w:rPr>
        <w:t>Tvedestrand kommunestyret har besluttet at følgende forskrift om ordensreglement gjelder fra 1.8.20</w:t>
      </w:r>
      <w:r w:rsidR="00DB381F" w:rsidRPr="00F5318E">
        <w:rPr>
          <w:color w:val="auto"/>
          <w:sz w:val="22"/>
          <w:szCs w:val="22"/>
        </w:rPr>
        <w:t>24</w:t>
      </w:r>
      <w:r w:rsidRPr="00F5318E">
        <w:rPr>
          <w:color w:val="auto"/>
          <w:sz w:val="22"/>
          <w:szCs w:val="22"/>
        </w:rPr>
        <w:t>.</w:t>
      </w:r>
    </w:p>
    <w:p w14:paraId="31453839" w14:textId="77777777" w:rsidR="00AE38F3" w:rsidRDefault="00AE38F3" w:rsidP="009D03BE">
      <w:pPr>
        <w:pStyle w:val="Default"/>
        <w:rPr>
          <w:color w:val="auto"/>
          <w:sz w:val="22"/>
          <w:szCs w:val="22"/>
        </w:rPr>
      </w:pPr>
    </w:p>
    <w:p w14:paraId="2BE9ACA7" w14:textId="77777777" w:rsidR="00AE38F3" w:rsidRDefault="00AE38F3" w:rsidP="009D03BE">
      <w:pPr>
        <w:pStyle w:val="Default"/>
        <w:rPr>
          <w:color w:val="auto"/>
          <w:sz w:val="22"/>
          <w:szCs w:val="22"/>
        </w:rPr>
      </w:pPr>
    </w:p>
    <w:p w14:paraId="6572089E" w14:textId="77777777" w:rsidR="00AE38F3" w:rsidRDefault="00AE38F3" w:rsidP="009D03BE">
      <w:pPr>
        <w:pStyle w:val="Default"/>
        <w:rPr>
          <w:color w:val="auto"/>
          <w:sz w:val="22"/>
          <w:szCs w:val="22"/>
        </w:rPr>
      </w:pPr>
    </w:p>
    <w:p w14:paraId="356FFF52" w14:textId="77777777" w:rsidR="00AE38F3" w:rsidRDefault="00AE38F3" w:rsidP="009D03BE">
      <w:pPr>
        <w:pStyle w:val="Default"/>
        <w:rPr>
          <w:color w:val="auto"/>
          <w:sz w:val="22"/>
          <w:szCs w:val="22"/>
        </w:rPr>
      </w:pPr>
    </w:p>
    <w:p w14:paraId="01984212" w14:textId="77777777" w:rsidR="00AE38F3" w:rsidRDefault="00AE38F3">
      <w:pPr>
        <w:pStyle w:val="Overskriftforinnholdsfortegnelse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21FAD503" w14:textId="77777777" w:rsidR="00AE38F3" w:rsidRDefault="00AE38F3">
      <w:pPr>
        <w:pStyle w:val="Overskriftforinnholdsfortegnelse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2BAB259D" w14:textId="77777777" w:rsidR="00AE38F3" w:rsidRPr="00AE38F3" w:rsidRDefault="00AE38F3" w:rsidP="00AE38F3"/>
    <w:p w14:paraId="30069A91" w14:textId="77777777" w:rsidR="00AE38F3" w:rsidRDefault="00AE38F3">
      <w:pPr>
        <w:pStyle w:val="Overskriftforinnholdsfortegnelse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10A968BC" w14:textId="77777777" w:rsidR="00AE38F3" w:rsidRDefault="00AE38F3">
      <w:pPr>
        <w:pStyle w:val="Overskriftforinnholdsfortegnelse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5994504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71E593" w14:textId="08647356" w:rsidR="004C4555" w:rsidRDefault="004C4555">
          <w:pPr>
            <w:pStyle w:val="Overskriftforinnholdsfortegnelse"/>
          </w:pPr>
          <w:r>
            <w:t>Innhold</w:t>
          </w:r>
        </w:p>
        <w:p w14:paraId="3D454503" w14:textId="511B54C6" w:rsidR="00A67106" w:rsidRDefault="004C455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349111" w:history="1">
            <w:r w:rsidR="00A67106" w:rsidRPr="004469C2">
              <w:rPr>
                <w:rStyle w:val="Hyperkobling"/>
                <w:noProof/>
              </w:rPr>
              <w:t>§ 1 Formål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_Toc167349111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2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25755EFB" w14:textId="3B2807BC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12" w:history="1">
            <w:r w:rsidR="00A67106" w:rsidRPr="004469C2">
              <w:rPr>
                <w:rStyle w:val="Hyperkobling"/>
                <w:noProof/>
              </w:rPr>
              <w:t>§ 2 Virkeområde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_Toc167349112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2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22C98353" w14:textId="3F05BA28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13" w:history="1">
            <w:r w:rsidR="00A67106" w:rsidRPr="004469C2">
              <w:rPr>
                <w:rStyle w:val="Hyperkobling"/>
                <w:noProof/>
              </w:rPr>
              <w:t>§ 3 Delegasjon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_Toc167349113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3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27BFCD36" w14:textId="62F5587C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14" w:history="1">
            <w:r w:rsidR="00A67106" w:rsidRPr="004469C2">
              <w:rPr>
                <w:rStyle w:val="Hyperkobling"/>
                <w:noProof/>
              </w:rPr>
              <w:t>§ 4 Skoledemokrati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_Toc167349114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3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04306417" w14:textId="3D3FBB26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15" w:history="1">
            <w:r w:rsidR="00A67106" w:rsidRPr="004469C2">
              <w:rPr>
                <w:rStyle w:val="Hyperkobling"/>
                <w:noProof/>
              </w:rPr>
              <w:t>§ 5 Elevenes rettigheter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_Toc167349115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3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4F7C872B" w14:textId="60A83F88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16" w:history="1">
            <w:r w:rsidR="00A67106" w:rsidRPr="004469C2">
              <w:rPr>
                <w:rStyle w:val="Hyperkobling"/>
                <w:noProof/>
              </w:rPr>
              <w:t>§ 6 Elevenes plikter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_Toc167349116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3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775A5B07" w14:textId="7CFD68D9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17" w:history="1">
            <w:r w:rsidR="00A67106" w:rsidRPr="004469C2">
              <w:rPr>
                <w:rStyle w:val="Hyperkobling"/>
                <w:noProof/>
              </w:rPr>
              <w:t>§ 7 Orden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_Toc167349117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4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606316A6" w14:textId="11AE3866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18" w:history="1">
            <w:r w:rsidR="00A67106" w:rsidRPr="004469C2">
              <w:rPr>
                <w:rStyle w:val="Hyperkobling"/>
                <w:noProof/>
              </w:rPr>
              <w:t>§ 8 Oppførsel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_Toc167349118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4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5468C8ED" w14:textId="4E1FEAE1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19" w:history="1">
            <w:r w:rsidR="00A67106" w:rsidRPr="004469C2">
              <w:rPr>
                <w:rStyle w:val="Hyperkobling"/>
                <w:noProof/>
              </w:rPr>
              <w:t>§ 9 Fravær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_Toc167349119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5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52F11825" w14:textId="4B91BF22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20" w:history="1">
            <w:r w:rsidR="00A67106" w:rsidRPr="004469C2">
              <w:rPr>
                <w:rStyle w:val="Hyperkobling"/>
                <w:noProof/>
              </w:rPr>
              <w:t>§ 10 Sanksjoner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_Toc167349120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5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06381A70" w14:textId="6B433B8A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21" w:history="1">
            <w:r w:rsidR="00A67106" w:rsidRPr="004469C2">
              <w:rPr>
                <w:rStyle w:val="Hyperkobling"/>
                <w:noProof/>
              </w:rPr>
              <w:t>§ 11 Skade/ hærverk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_Toc167349121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5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315AE9BE" w14:textId="6ED47D49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22" w:history="1">
            <w:r w:rsidR="00A67106" w:rsidRPr="004469C2">
              <w:rPr>
                <w:rStyle w:val="Hyperkobling"/>
                <w:noProof/>
              </w:rPr>
              <w:t>§ 12 Straffbare forhold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_Toc167349122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5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07C5FA90" w14:textId="14EF6867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23" w:history="1">
            <w:r w:rsidR="00A67106" w:rsidRPr="004469C2">
              <w:rPr>
                <w:rStyle w:val="Hyperkobling"/>
                <w:noProof/>
              </w:rPr>
              <w:t>§ 13 Saksbehandling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_Toc167349123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6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512A264D" w14:textId="221184AE" w:rsidR="00A67106" w:rsidRDefault="006667A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nb-NO"/>
            </w:rPr>
          </w:pPr>
          <w:hyperlink w:anchor="_Toc167349124" w:history="1">
            <w:r w:rsidR="00A67106" w:rsidRPr="004469C2">
              <w:rPr>
                <w:rStyle w:val="Hyperkobling"/>
                <w:noProof/>
              </w:rPr>
              <w:t>§ 14 ikrafttredelse</w:t>
            </w:r>
            <w:r w:rsidR="00A67106">
              <w:rPr>
                <w:noProof/>
                <w:webHidden/>
              </w:rPr>
              <w:tab/>
            </w:r>
            <w:r w:rsidR="00A67106">
              <w:rPr>
                <w:noProof/>
                <w:webHidden/>
              </w:rPr>
              <w:fldChar w:fldCharType="begin"/>
            </w:r>
            <w:r w:rsidR="00A67106">
              <w:rPr>
                <w:noProof/>
                <w:webHidden/>
              </w:rPr>
              <w:instrText xml:space="preserve"> PAGEREF _Toc167349124 \h </w:instrText>
            </w:r>
            <w:r w:rsidR="00A67106">
              <w:rPr>
                <w:noProof/>
                <w:webHidden/>
              </w:rPr>
            </w:r>
            <w:r w:rsidR="00A67106">
              <w:rPr>
                <w:noProof/>
                <w:webHidden/>
              </w:rPr>
              <w:fldChar w:fldCharType="separate"/>
            </w:r>
            <w:r w:rsidR="00A67106">
              <w:rPr>
                <w:noProof/>
                <w:webHidden/>
              </w:rPr>
              <w:t>6</w:t>
            </w:r>
            <w:r w:rsidR="00A67106">
              <w:rPr>
                <w:noProof/>
                <w:webHidden/>
              </w:rPr>
              <w:fldChar w:fldCharType="end"/>
            </w:r>
          </w:hyperlink>
        </w:p>
        <w:p w14:paraId="798103A1" w14:textId="590C3675" w:rsidR="004C4555" w:rsidRDefault="004C4555">
          <w:r>
            <w:rPr>
              <w:b/>
              <w:bCs/>
            </w:rPr>
            <w:fldChar w:fldCharType="end"/>
          </w:r>
        </w:p>
      </w:sdtContent>
    </w:sdt>
    <w:p w14:paraId="2813A21F" w14:textId="7810F46D" w:rsidR="009D03BE" w:rsidRPr="00A90B53" w:rsidRDefault="009D03BE" w:rsidP="00A90B53">
      <w:pPr>
        <w:pStyle w:val="Overskrift1"/>
      </w:pPr>
      <w:bookmarkStart w:id="0" w:name="_Toc167349111"/>
      <w:r w:rsidRPr="00A90B53">
        <w:t>§</w:t>
      </w:r>
      <w:r w:rsidR="00735780">
        <w:t xml:space="preserve"> </w:t>
      </w:r>
      <w:r w:rsidRPr="00A90B53">
        <w:t>1 Formål</w:t>
      </w:r>
      <w:bookmarkEnd w:id="0"/>
      <w:r w:rsidRPr="00A90B53">
        <w:t xml:space="preserve"> </w:t>
      </w:r>
    </w:p>
    <w:p w14:paraId="143F4D0A" w14:textId="413BDA0A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>Læring, trygghet, trivsel, respekt og toleranse er sentrale formål med opplæringen. For å fremme</w:t>
      </w:r>
      <w:r w:rsidR="00DB381F" w:rsidRPr="00A90B53">
        <w:rPr>
          <w:color w:val="auto"/>
          <w:sz w:val="22"/>
          <w:szCs w:val="22"/>
        </w:rPr>
        <w:t xml:space="preserve"> </w:t>
      </w:r>
      <w:r w:rsidRPr="00A90B53">
        <w:rPr>
          <w:color w:val="auto"/>
          <w:sz w:val="22"/>
          <w:szCs w:val="22"/>
        </w:rPr>
        <w:t>disse verdiene, og for å oppnå et godt og trygt læringsmiljø for elevene, er det viktig å ha klare</w:t>
      </w:r>
      <w:r w:rsidR="00DB381F" w:rsidRPr="00A90B53">
        <w:rPr>
          <w:color w:val="auto"/>
          <w:sz w:val="22"/>
          <w:szCs w:val="22"/>
        </w:rPr>
        <w:t xml:space="preserve"> </w:t>
      </w:r>
      <w:r w:rsidRPr="00A90B53">
        <w:rPr>
          <w:color w:val="auto"/>
          <w:sz w:val="22"/>
          <w:szCs w:val="22"/>
        </w:rPr>
        <w:t>rammer. Alle er ansvarlige for hvordan hverdagen fungerer på skolene i Tvedestrand.</w:t>
      </w:r>
      <w:r w:rsidR="00DB381F" w:rsidRPr="00A90B53">
        <w:rPr>
          <w:color w:val="auto"/>
          <w:sz w:val="22"/>
          <w:szCs w:val="22"/>
        </w:rPr>
        <w:t xml:space="preserve"> Skolereglene </w:t>
      </w:r>
      <w:r w:rsidRPr="00A90B53">
        <w:rPr>
          <w:color w:val="auto"/>
          <w:sz w:val="22"/>
          <w:szCs w:val="22"/>
        </w:rPr>
        <w:t>skal sammen med forebyggende arbeid fremme et trygt og inkluderende læringsmiljø. At elever blir</w:t>
      </w:r>
      <w:r w:rsidR="00DB381F" w:rsidRPr="00A90B53">
        <w:rPr>
          <w:color w:val="auto"/>
          <w:sz w:val="22"/>
          <w:szCs w:val="22"/>
        </w:rPr>
        <w:t xml:space="preserve"> </w:t>
      </w:r>
      <w:r w:rsidRPr="00A90B53">
        <w:rPr>
          <w:color w:val="auto"/>
          <w:sz w:val="22"/>
          <w:szCs w:val="22"/>
        </w:rPr>
        <w:t xml:space="preserve">utsatt for krenkende atferd, skal ikke aksepteres i Tvedestrandskolen. </w:t>
      </w:r>
    </w:p>
    <w:p w14:paraId="08E21EEB" w14:textId="77777777" w:rsidR="00F07355" w:rsidRDefault="00F07355" w:rsidP="009D03BE">
      <w:pPr>
        <w:pStyle w:val="Default"/>
        <w:rPr>
          <w:color w:val="auto"/>
          <w:sz w:val="22"/>
          <w:szCs w:val="22"/>
        </w:rPr>
      </w:pPr>
    </w:p>
    <w:p w14:paraId="5B7B40F0" w14:textId="7B5402D0" w:rsidR="009D03BE" w:rsidRPr="00A90B53" w:rsidRDefault="00DB381F" w:rsidP="009D03BE">
      <w:pPr>
        <w:pStyle w:val="Default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>Skolereglene</w:t>
      </w:r>
      <w:r w:rsidR="009D03BE" w:rsidRPr="00A90B53">
        <w:rPr>
          <w:color w:val="auto"/>
          <w:sz w:val="22"/>
          <w:szCs w:val="22"/>
        </w:rPr>
        <w:t xml:space="preserve"> skal informere elever, ansatte og foresatte om elevenes rettigheter, plikter og</w:t>
      </w:r>
      <w:r w:rsidRPr="00A90B53">
        <w:rPr>
          <w:color w:val="auto"/>
          <w:sz w:val="22"/>
          <w:szCs w:val="22"/>
        </w:rPr>
        <w:t xml:space="preserve"> </w:t>
      </w:r>
      <w:r w:rsidR="009D03BE" w:rsidRPr="00A90B53">
        <w:rPr>
          <w:color w:val="auto"/>
          <w:sz w:val="22"/>
          <w:szCs w:val="22"/>
        </w:rPr>
        <w:t xml:space="preserve">reaksjonsmåter ved brudd på </w:t>
      </w:r>
      <w:r w:rsidRPr="00A90B53">
        <w:rPr>
          <w:color w:val="auto"/>
          <w:sz w:val="22"/>
          <w:szCs w:val="22"/>
        </w:rPr>
        <w:t>skolereglene</w:t>
      </w:r>
      <w:r w:rsidR="009D03BE" w:rsidRPr="00A90B53">
        <w:rPr>
          <w:color w:val="auto"/>
          <w:sz w:val="22"/>
          <w:szCs w:val="22"/>
        </w:rPr>
        <w:t xml:space="preserve">. </w:t>
      </w:r>
    </w:p>
    <w:p w14:paraId="6BEE0768" w14:textId="77777777" w:rsidR="00DB381F" w:rsidRPr="00A90B53" w:rsidRDefault="00DB381F" w:rsidP="009D03BE">
      <w:pPr>
        <w:pStyle w:val="Default"/>
        <w:rPr>
          <w:color w:val="auto"/>
          <w:sz w:val="32"/>
          <w:szCs w:val="32"/>
        </w:rPr>
      </w:pPr>
    </w:p>
    <w:p w14:paraId="22771BE5" w14:textId="7480462C" w:rsidR="009D03BE" w:rsidRPr="00A90B53" w:rsidRDefault="009D03BE" w:rsidP="00A90B53">
      <w:pPr>
        <w:pStyle w:val="Overskrift1"/>
      </w:pPr>
      <w:bookmarkStart w:id="1" w:name="_Toc167349112"/>
      <w:r w:rsidRPr="00A90B53">
        <w:t>§</w:t>
      </w:r>
      <w:r w:rsidR="00735780">
        <w:t xml:space="preserve"> </w:t>
      </w:r>
      <w:r w:rsidRPr="00A90B53">
        <w:t>2 Virkeområde</w:t>
      </w:r>
      <w:bookmarkEnd w:id="1"/>
      <w:r w:rsidRPr="00A90B53">
        <w:t xml:space="preserve"> </w:t>
      </w:r>
    </w:p>
    <w:p w14:paraId="4E75D876" w14:textId="60FCD85A" w:rsidR="009D03BE" w:rsidRPr="00A90B53" w:rsidRDefault="00DB381F" w:rsidP="009D03BE">
      <w:pPr>
        <w:pStyle w:val="Default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Skolereglene </w:t>
      </w:r>
      <w:r w:rsidR="009D03BE" w:rsidRPr="00A90B53">
        <w:rPr>
          <w:color w:val="auto"/>
          <w:sz w:val="22"/>
          <w:szCs w:val="22"/>
        </w:rPr>
        <w:t>inneholder regler om orden og oppførsel, regler om hvilke tiltak som skal kunne brukes</w:t>
      </w:r>
      <w:r w:rsidRPr="00A90B53">
        <w:rPr>
          <w:color w:val="auto"/>
          <w:sz w:val="22"/>
          <w:szCs w:val="22"/>
        </w:rPr>
        <w:t xml:space="preserve"> </w:t>
      </w:r>
      <w:r w:rsidR="009D03BE" w:rsidRPr="00A90B53">
        <w:rPr>
          <w:color w:val="auto"/>
          <w:sz w:val="22"/>
          <w:szCs w:val="22"/>
        </w:rPr>
        <w:t xml:space="preserve">når elever bryter </w:t>
      </w:r>
      <w:r w:rsidRPr="00A90B53">
        <w:rPr>
          <w:color w:val="auto"/>
          <w:sz w:val="22"/>
          <w:szCs w:val="22"/>
        </w:rPr>
        <w:t>skole</w:t>
      </w:r>
      <w:r w:rsidR="009D03BE" w:rsidRPr="00A90B53">
        <w:rPr>
          <w:color w:val="auto"/>
          <w:sz w:val="22"/>
          <w:szCs w:val="22"/>
        </w:rPr>
        <w:t xml:space="preserve">reglementet og regler om framgangsmåten når slike saker skal behandles. </w:t>
      </w:r>
      <w:r w:rsidRPr="00A90B53">
        <w:rPr>
          <w:color w:val="auto"/>
          <w:sz w:val="22"/>
          <w:szCs w:val="22"/>
        </w:rPr>
        <w:t>Skolereglene</w:t>
      </w:r>
      <w:r w:rsidR="009D03BE" w:rsidRPr="00A90B53">
        <w:rPr>
          <w:color w:val="auto"/>
          <w:sz w:val="22"/>
          <w:szCs w:val="22"/>
        </w:rPr>
        <w:t xml:space="preserve"> gjelder for alle elevene i grunnskolen. </w:t>
      </w:r>
      <w:r w:rsidRPr="00A90B53">
        <w:rPr>
          <w:color w:val="auto"/>
          <w:sz w:val="22"/>
          <w:szCs w:val="22"/>
        </w:rPr>
        <w:t>Skolereglene</w:t>
      </w:r>
      <w:r w:rsidR="009D03BE" w:rsidRPr="00A90B53">
        <w:rPr>
          <w:color w:val="auto"/>
          <w:sz w:val="22"/>
          <w:szCs w:val="22"/>
        </w:rPr>
        <w:t xml:space="preserve"> gjelder i undervisningslokaler, fellesrom og uteområder, til og fra skolen og når elevene har undervisning andre steder enn på skolens område, for eksempel på uteskole, i prosjekter, leirskole og studieturer. </w:t>
      </w:r>
    </w:p>
    <w:p w14:paraId="653FF826" w14:textId="77777777" w:rsidR="00F07355" w:rsidRDefault="00F07355" w:rsidP="009D03BE">
      <w:pPr>
        <w:pStyle w:val="Default"/>
        <w:rPr>
          <w:color w:val="auto"/>
          <w:sz w:val="22"/>
          <w:szCs w:val="22"/>
        </w:rPr>
      </w:pPr>
    </w:p>
    <w:p w14:paraId="19FE1085" w14:textId="65C8D929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Skolen plikter å gjøre elever og foresatte kjent med </w:t>
      </w:r>
      <w:r w:rsidR="00DB381F" w:rsidRPr="00A90B53">
        <w:rPr>
          <w:color w:val="auto"/>
          <w:sz w:val="22"/>
          <w:szCs w:val="22"/>
        </w:rPr>
        <w:t xml:space="preserve">skolereglene </w:t>
      </w:r>
      <w:r w:rsidRPr="00A90B53">
        <w:rPr>
          <w:color w:val="auto"/>
          <w:sz w:val="22"/>
          <w:szCs w:val="22"/>
        </w:rPr>
        <w:t xml:space="preserve">hvert år ved skoleårets begynnelse. </w:t>
      </w:r>
    </w:p>
    <w:p w14:paraId="39E0E25D" w14:textId="77777777" w:rsidR="00DB381F" w:rsidRPr="00A90B53" w:rsidRDefault="00DB381F" w:rsidP="009D03BE">
      <w:pPr>
        <w:pStyle w:val="Default"/>
        <w:rPr>
          <w:color w:val="auto"/>
          <w:sz w:val="32"/>
          <w:szCs w:val="32"/>
        </w:rPr>
      </w:pPr>
    </w:p>
    <w:p w14:paraId="42CC7623" w14:textId="449A74D1" w:rsidR="009D03BE" w:rsidRPr="00A90B53" w:rsidRDefault="009D03BE" w:rsidP="00A90B53">
      <w:pPr>
        <w:pStyle w:val="Overskrift1"/>
      </w:pPr>
      <w:bookmarkStart w:id="2" w:name="_Toc167349113"/>
      <w:r w:rsidRPr="00A90B53">
        <w:lastRenderedPageBreak/>
        <w:t>§</w:t>
      </w:r>
      <w:r w:rsidR="00735780">
        <w:t xml:space="preserve"> </w:t>
      </w:r>
      <w:r w:rsidRPr="00A90B53">
        <w:t>3 Delegasjon</w:t>
      </w:r>
      <w:bookmarkEnd w:id="2"/>
      <w:r w:rsidRPr="00A90B53">
        <w:t xml:space="preserve"> </w:t>
      </w:r>
    </w:p>
    <w:p w14:paraId="38DD02EB" w14:textId="3851C56D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I tillegg til dette </w:t>
      </w:r>
      <w:r w:rsidR="00DB381F" w:rsidRPr="00A90B53">
        <w:rPr>
          <w:color w:val="auto"/>
          <w:sz w:val="22"/>
          <w:szCs w:val="22"/>
        </w:rPr>
        <w:t>skole</w:t>
      </w:r>
      <w:r w:rsidRPr="00A90B53">
        <w:rPr>
          <w:color w:val="auto"/>
          <w:sz w:val="22"/>
          <w:szCs w:val="22"/>
        </w:rPr>
        <w:t xml:space="preserve">reglementet gis den enkelte skole ved skolens rektor rett til å vedta nødvendige tilleggsbestemmelser i henhold til lokale forhold. Slike lokale tilleggsbestemmelser må være i samsvar med intensjonen i det kommunale </w:t>
      </w:r>
      <w:r w:rsidR="00DB381F" w:rsidRPr="00A90B53">
        <w:rPr>
          <w:color w:val="auto"/>
          <w:sz w:val="22"/>
          <w:szCs w:val="22"/>
        </w:rPr>
        <w:t>skole</w:t>
      </w:r>
      <w:r w:rsidRPr="00A90B53">
        <w:rPr>
          <w:color w:val="auto"/>
          <w:sz w:val="22"/>
          <w:szCs w:val="22"/>
        </w:rPr>
        <w:t xml:space="preserve">reglementet. Det kommunale </w:t>
      </w:r>
      <w:r w:rsidR="00DB381F" w:rsidRPr="00A90B53">
        <w:rPr>
          <w:color w:val="auto"/>
          <w:sz w:val="22"/>
          <w:szCs w:val="22"/>
        </w:rPr>
        <w:t>skole</w:t>
      </w:r>
      <w:r w:rsidRPr="00A90B53">
        <w:rPr>
          <w:color w:val="auto"/>
          <w:sz w:val="22"/>
          <w:szCs w:val="22"/>
        </w:rPr>
        <w:t xml:space="preserve">reglementet er overordnet den enkelte skoles lokale regler. </w:t>
      </w:r>
    </w:p>
    <w:p w14:paraId="5BB53617" w14:textId="77777777" w:rsidR="00DB381F" w:rsidRDefault="00DB381F" w:rsidP="009D03BE">
      <w:pPr>
        <w:pStyle w:val="Default"/>
        <w:rPr>
          <w:color w:val="auto"/>
          <w:sz w:val="22"/>
          <w:szCs w:val="22"/>
        </w:rPr>
      </w:pPr>
    </w:p>
    <w:p w14:paraId="5A4AB157" w14:textId="77C32A87" w:rsidR="00454458" w:rsidRPr="00454458" w:rsidRDefault="00454458" w:rsidP="00454458">
      <w:pPr>
        <w:pStyle w:val="Overskrift1"/>
      </w:pPr>
      <w:bookmarkStart w:id="3" w:name="_Toc167349114"/>
      <w:r w:rsidRPr="00454458">
        <w:t xml:space="preserve">§ </w:t>
      </w:r>
      <w:r>
        <w:t>4</w:t>
      </w:r>
      <w:r w:rsidRPr="00454458">
        <w:t xml:space="preserve"> Skoledemokrati</w:t>
      </w:r>
      <w:bookmarkEnd w:id="3"/>
    </w:p>
    <w:p w14:paraId="00A14431" w14:textId="77777777" w:rsidR="00C04A03" w:rsidRDefault="00454458" w:rsidP="00454458">
      <w:pPr>
        <w:pStyle w:val="Default"/>
        <w:rPr>
          <w:color w:val="auto"/>
          <w:sz w:val="22"/>
          <w:szCs w:val="22"/>
        </w:rPr>
      </w:pPr>
      <w:r w:rsidRPr="00454458">
        <w:rPr>
          <w:color w:val="auto"/>
          <w:sz w:val="22"/>
          <w:szCs w:val="22"/>
        </w:rPr>
        <w:t>Skoledemokratiet skal organiseres gjennom at den enkelte skole har følgende organer for samarbeid:</w:t>
      </w:r>
    </w:p>
    <w:p w14:paraId="77A2B5A0" w14:textId="77777777" w:rsidR="00C04A03" w:rsidRDefault="00454458" w:rsidP="00454458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454458">
        <w:rPr>
          <w:color w:val="auto"/>
          <w:sz w:val="22"/>
          <w:szCs w:val="22"/>
        </w:rPr>
        <w:t>Samarbeidsutvalg (SU) skal organiseres med følgende medlemmer:</w:t>
      </w:r>
    </w:p>
    <w:p w14:paraId="53880C97" w14:textId="77777777" w:rsidR="00C04A03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C04A03">
        <w:rPr>
          <w:color w:val="auto"/>
          <w:sz w:val="22"/>
          <w:szCs w:val="22"/>
        </w:rPr>
        <w:t>To representanter fra undervisningspersonalet</w:t>
      </w:r>
    </w:p>
    <w:p w14:paraId="4F683CA0" w14:textId="77777777" w:rsidR="00C04A03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C04A03">
        <w:rPr>
          <w:color w:val="auto"/>
          <w:sz w:val="22"/>
          <w:szCs w:val="22"/>
        </w:rPr>
        <w:t>En representant fra andre ansatte</w:t>
      </w:r>
    </w:p>
    <w:p w14:paraId="7F3EC85D" w14:textId="77777777" w:rsidR="00C04A03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C04A03">
        <w:rPr>
          <w:color w:val="auto"/>
          <w:sz w:val="22"/>
          <w:szCs w:val="22"/>
        </w:rPr>
        <w:t>To representanter fra foreldrerådet</w:t>
      </w:r>
    </w:p>
    <w:p w14:paraId="2F7863FA" w14:textId="77777777" w:rsidR="00C04A03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C04A03">
        <w:rPr>
          <w:color w:val="auto"/>
          <w:sz w:val="22"/>
          <w:szCs w:val="22"/>
        </w:rPr>
        <w:t>To representanter fra elevene</w:t>
      </w:r>
    </w:p>
    <w:p w14:paraId="2888F4F1" w14:textId="77777777" w:rsidR="00C04A03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C04A03">
        <w:rPr>
          <w:color w:val="auto"/>
          <w:sz w:val="22"/>
          <w:szCs w:val="22"/>
        </w:rPr>
        <w:t>To representanter fra kommunen, der den ene er rektor</w:t>
      </w:r>
    </w:p>
    <w:p w14:paraId="0C295A25" w14:textId="77777777" w:rsidR="00C04A03" w:rsidRDefault="00454458" w:rsidP="00454458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C04A03">
        <w:rPr>
          <w:color w:val="auto"/>
          <w:sz w:val="22"/>
          <w:szCs w:val="22"/>
        </w:rPr>
        <w:t>Skolemiljøutvalget (SMU) skal organiseres ved at:</w:t>
      </w:r>
    </w:p>
    <w:p w14:paraId="5E76B53C" w14:textId="77777777" w:rsidR="00C04A03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C04A03">
        <w:rPr>
          <w:color w:val="auto"/>
          <w:sz w:val="22"/>
          <w:szCs w:val="22"/>
        </w:rPr>
        <w:t>Elever og foresatte skal være i flertall – fire personer</w:t>
      </w:r>
    </w:p>
    <w:p w14:paraId="00009C55" w14:textId="77777777" w:rsidR="00C04A03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C04A03">
        <w:rPr>
          <w:color w:val="auto"/>
          <w:sz w:val="22"/>
          <w:szCs w:val="22"/>
        </w:rPr>
        <w:t>Skolens ledelse og ansatte skal være representert – to personer</w:t>
      </w:r>
    </w:p>
    <w:p w14:paraId="0E08239E" w14:textId="77777777" w:rsidR="00C04A03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C04A03">
        <w:rPr>
          <w:color w:val="auto"/>
          <w:sz w:val="22"/>
          <w:szCs w:val="22"/>
        </w:rPr>
        <w:t>Kommunen som skoleeier skal være representert – en person</w:t>
      </w:r>
    </w:p>
    <w:p w14:paraId="305DA417" w14:textId="5C56F077" w:rsidR="00C04A03" w:rsidRDefault="00454458" w:rsidP="00454458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proofErr w:type="gramStart"/>
      <w:r w:rsidRPr="00C04A03">
        <w:rPr>
          <w:color w:val="auto"/>
          <w:sz w:val="22"/>
          <w:szCs w:val="22"/>
        </w:rPr>
        <w:t>Foreldrerådet</w:t>
      </w:r>
      <w:r w:rsidR="002375C2">
        <w:rPr>
          <w:color w:val="auto"/>
          <w:sz w:val="22"/>
          <w:szCs w:val="22"/>
        </w:rPr>
        <w:t>(</w:t>
      </w:r>
      <w:proofErr w:type="gramEnd"/>
      <w:r w:rsidR="002375C2">
        <w:rPr>
          <w:color w:val="auto"/>
          <w:sz w:val="22"/>
          <w:szCs w:val="22"/>
        </w:rPr>
        <w:t>alle foreldre)</w:t>
      </w:r>
      <w:r w:rsidRPr="00C04A03">
        <w:rPr>
          <w:color w:val="auto"/>
          <w:sz w:val="22"/>
          <w:szCs w:val="22"/>
        </w:rPr>
        <w:t xml:space="preserve"> og </w:t>
      </w:r>
      <w:r w:rsidR="00D775BF">
        <w:rPr>
          <w:color w:val="auto"/>
          <w:sz w:val="22"/>
          <w:szCs w:val="22"/>
        </w:rPr>
        <w:t>foreldrenes arbeids</w:t>
      </w:r>
      <w:r w:rsidRPr="00C04A03">
        <w:rPr>
          <w:color w:val="auto"/>
          <w:sz w:val="22"/>
          <w:szCs w:val="22"/>
        </w:rPr>
        <w:t>utvalg (FAU) med følgende organisering:</w:t>
      </w:r>
    </w:p>
    <w:p w14:paraId="6D41182D" w14:textId="77777777" w:rsidR="00C04A03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C04A03">
        <w:rPr>
          <w:color w:val="auto"/>
          <w:sz w:val="22"/>
          <w:szCs w:val="22"/>
        </w:rPr>
        <w:t>Hver klasse skal ha en fast- og en vararepresentant til FAU</w:t>
      </w:r>
    </w:p>
    <w:p w14:paraId="32CEB2FD" w14:textId="77777777" w:rsidR="00642552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C04A03">
        <w:rPr>
          <w:color w:val="auto"/>
          <w:sz w:val="22"/>
          <w:szCs w:val="22"/>
        </w:rPr>
        <w:t>FAU organiserer seg på den enkelte skole etter vedtatte vedtekter, der FAU fungerer som</w:t>
      </w:r>
      <w:r w:rsidR="00C04A03">
        <w:rPr>
          <w:color w:val="auto"/>
          <w:sz w:val="22"/>
          <w:szCs w:val="22"/>
        </w:rPr>
        <w:t xml:space="preserve"> </w:t>
      </w:r>
      <w:r w:rsidRPr="00C04A03">
        <w:rPr>
          <w:color w:val="auto"/>
          <w:sz w:val="22"/>
          <w:szCs w:val="22"/>
        </w:rPr>
        <w:t>et «styre» for foreldrerådet</w:t>
      </w:r>
    </w:p>
    <w:p w14:paraId="2770EEB3" w14:textId="77777777" w:rsidR="00642552" w:rsidRDefault="00454458" w:rsidP="00454458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642552">
        <w:rPr>
          <w:color w:val="auto"/>
          <w:sz w:val="22"/>
          <w:szCs w:val="22"/>
        </w:rPr>
        <w:t>Elevrådet skal organiseres etter følgende prinsipp:</w:t>
      </w:r>
    </w:p>
    <w:p w14:paraId="4E50D009" w14:textId="18386A75" w:rsidR="00642552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642552">
        <w:rPr>
          <w:color w:val="auto"/>
          <w:sz w:val="22"/>
          <w:szCs w:val="22"/>
        </w:rPr>
        <w:t xml:space="preserve"> Hver klasse</w:t>
      </w:r>
      <w:r w:rsidR="002C7C27">
        <w:rPr>
          <w:color w:val="auto"/>
          <w:sz w:val="22"/>
          <w:szCs w:val="22"/>
        </w:rPr>
        <w:t xml:space="preserve"> fra og med 4. til 10.</w:t>
      </w:r>
      <w:r w:rsidR="00DD14CD">
        <w:rPr>
          <w:color w:val="auto"/>
          <w:sz w:val="22"/>
          <w:szCs w:val="22"/>
        </w:rPr>
        <w:t>klasse</w:t>
      </w:r>
      <w:r w:rsidRPr="00642552">
        <w:rPr>
          <w:color w:val="auto"/>
          <w:sz w:val="22"/>
          <w:szCs w:val="22"/>
        </w:rPr>
        <w:t xml:space="preserve"> skal ha en fast- og en vararepresentant som skal representere klassen i</w:t>
      </w:r>
      <w:r w:rsidR="00642552">
        <w:rPr>
          <w:color w:val="auto"/>
          <w:sz w:val="22"/>
          <w:szCs w:val="22"/>
        </w:rPr>
        <w:t xml:space="preserve"> </w:t>
      </w:r>
      <w:r w:rsidRPr="00642552">
        <w:rPr>
          <w:color w:val="auto"/>
          <w:sz w:val="22"/>
          <w:szCs w:val="22"/>
        </w:rPr>
        <w:t>elevrådet</w:t>
      </w:r>
      <w:r w:rsidR="00DD14CD">
        <w:rPr>
          <w:color w:val="auto"/>
          <w:sz w:val="22"/>
          <w:szCs w:val="22"/>
        </w:rPr>
        <w:t>. Den enkelte skole kan avgjøre om elevrådet skal utvides til å inkludere 1.</w:t>
      </w:r>
      <w:r w:rsidR="00F03692">
        <w:rPr>
          <w:color w:val="auto"/>
          <w:sz w:val="22"/>
          <w:szCs w:val="22"/>
        </w:rPr>
        <w:t xml:space="preserve"> til.3 klasse. </w:t>
      </w:r>
    </w:p>
    <w:p w14:paraId="317DBAFB" w14:textId="6E304EED" w:rsidR="00454458" w:rsidRPr="00642552" w:rsidRDefault="00454458" w:rsidP="00454458">
      <w:pPr>
        <w:pStyle w:val="Default"/>
        <w:numPr>
          <w:ilvl w:val="1"/>
          <w:numId w:val="2"/>
        </w:numPr>
        <w:rPr>
          <w:color w:val="auto"/>
          <w:sz w:val="22"/>
          <w:szCs w:val="22"/>
        </w:rPr>
      </w:pPr>
      <w:r w:rsidRPr="00642552">
        <w:rPr>
          <w:color w:val="auto"/>
          <w:sz w:val="22"/>
          <w:szCs w:val="22"/>
        </w:rPr>
        <w:t>Elevrådet skal organiserer seg etter vedtektene ved hver enkelt skole</w:t>
      </w:r>
    </w:p>
    <w:p w14:paraId="69CD1B22" w14:textId="77777777" w:rsidR="004709EE" w:rsidRDefault="004709EE" w:rsidP="00454458">
      <w:pPr>
        <w:pStyle w:val="Default"/>
        <w:rPr>
          <w:color w:val="auto"/>
          <w:sz w:val="22"/>
          <w:szCs w:val="22"/>
        </w:rPr>
      </w:pPr>
    </w:p>
    <w:p w14:paraId="3E233181" w14:textId="525563CE" w:rsidR="00454458" w:rsidRPr="00A90B53" w:rsidRDefault="00454458" w:rsidP="004709EE">
      <w:pPr>
        <w:pStyle w:val="Default"/>
        <w:rPr>
          <w:color w:val="auto"/>
          <w:sz w:val="22"/>
          <w:szCs w:val="22"/>
        </w:rPr>
      </w:pPr>
      <w:r w:rsidRPr="00454458">
        <w:rPr>
          <w:color w:val="auto"/>
          <w:sz w:val="22"/>
          <w:szCs w:val="22"/>
        </w:rPr>
        <w:t xml:space="preserve">SU, SMU, FAU og elevrådet skal organisere seg på den enkelte skole </w:t>
      </w:r>
      <w:r w:rsidR="004709EE" w:rsidRPr="004709EE">
        <w:rPr>
          <w:color w:val="auto"/>
          <w:sz w:val="22"/>
          <w:szCs w:val="22"/>
        </w:rPr>
        <w:t>etter regler som følger av</w:t>
      </w:r>
      <w:r w:rsidR="004709EE">
        <w:rPr>
          <w:color w:val="auto"/>
          <w:sz w:val="22"/>
          <w:szCs w:val="22"/>
        </w:rPr>
        <w:t xml:space="preserve"> </w:t>
      </w:r>
      <w:r w:rsidR="004709EE" w:rsidRPr="004709EE">
        <w:rPr>
          <w:color w:val="auto"/>
          <w:sz w:val="22"/>
          <w:szCs w:val="22"/>
        </w:rPr>
        <w:t xml:space="preserve">opplæringsloven kapittel 10 og forskrifta til opplæringsloven </w:t>
      </w:r>
      <w:r w:rsidR="00735780">
        <w:rPr>
          <w:color w:val="FF0000"/>
          <w:sz w:val="22"/>
          <w:szCs w:val="22"/>
        </w:rPr>
        <w:t>(sett det som blir rett kapitel i forskrift her</w:t>
      </w:r>
      <w:r w:rsidR="006C1E13">
        <w:rPr>
          <w:color w:val="FF0000"/>
          <w:sz w:val="22"/>
          <w:szCs w:val="22"/>
        </w:rPr>
        <w:t xml:space="preserve"> når denne kommer fra UDIR</w:t>
      </w:r>
      <w:r w:rsidR="00735780">
        <w:rPr>
          <w:color w:val="FF0000"/>
          <w:sz w:val="22"/>
          <w:szCs w:val="22"/>
        </w:rPr>
        <w:t>)</w:t>
      </w:r>
      <w:r w:rsidR="004709EE" w:rsidRPr="004709EE">
        <w:rPr>
          <w:color w:val="auto"/>
          <w:sz w:val="22"/>
          <w:szCs w:val="22"/>
        </w:rPr>
        <w:t>.</w:t>
      </w:r>
    </w:p>
    <w:p w14:paraId="11C5C1EC" w14:textId="2AEC4186" w:rsidR="009D03BE" w:rsidRPr="00A90B53" w:rsidRDefault="009D03BE" w:rsidP="00A90B53">
      <w:pPr>
        <w:pStyle w:val="Overskrift1"/>
      </w:pPr>
      <w:bookmarkStart w:id="4" w:name="_Toc167349115"/>
      <w:r w:rsidRPr="00A90B53">
        <w:t>§</w:t>
      </w:r>
      <w:r w:rsidR="00735780">
        <w:t xml:space="preserve"> 5</w:t>
      </w:r>
      <w:r w:rsidRPr="00A90B53">
        <w:t xml:space="preserve"> Elevenes rettigheter</w:t>
      </w:r>
      <w:bookmarkEnd w:id="4"/>
      <w:r w:rsidRPr="00A90B53">
        <w:t xml:space="preserve"> </w:t>
      </w:r>
    </w:p>
    <w:p w14:paraId="25949848" w14:textId="77777777" w:rsidR="00DB381F" w:rsidRPr="00A90B53" w:rsidRDefault="009D03BE" w:rsidP="00027912">
      <w:r w:rsidRPr="00A90B53">
        <w:t xml:space="preserve">Som elev har du rett til: </w:t>
      </w:r>
    </w:p>
    <w:p w14:paraId="16A23EF2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å bli behandlet med respekt og omtanke </w:t>
      </w:r>
    </w:p>
    <w:p w14:paraId="5651CEB0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at andre lar dine eiendeler være i fred </w:t>
      </w:r>
    </w:p>
    <w:p w14:paraId="005C9D72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å slippe å bli utsatt for fysiske, psykiske, digitale og verbale krenkelser </w:t>
      </w:r>
    </w:p>
    <w:p w14:paraId="2FA932B3" w14:textId="77777777" w:rsidR="00DB381F" w:rsidRPr="00A90B53" w:rsidRDefault="009D03BE" w:rsidP="009D03B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et godt og trygt læringsmiljø </w:t>
      </w:r>
    </w:p>
    <w:p w14:paraId="1A40AD5E" w14:textId="1F844073" w:rsidR="009D03BE" w:rsidRPr="00A90B53" w:rsidRDefault="009D03BE" w:rsidP="009D03B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å delta i felleskapet uten at andre ødelegger for deg </w:t>
      </w:r>
    </w:p>
    <w:p w14:paraId="17B59318" w14:textId="4556B861" w:rsidR="009D03BE" w:rsidRPr="00A90B53" w:rsidRDefault="009D03BE" w:rsidP="00A90B53">
      <w:pPr>
        <w:pStyle w:val="Overskrift1"/>
      </w:pPr>
      <w:bookmarkStart w:id="5" w:name="_Toc167349116"/>
      <w:r w:rsidRPr="00A90B53">
        <w:t>§</w:t>
      </w:r>
      <w:r w:rsidR="00735780">
        <w:t xml:space="preserve"> 6</w:t>
      </w:r>
      <w:r w:rsidRPr="00A90B53">
        <w:t xml:space="preserve"> Elevenes plikter</w:t>
      </w:r>
      <w:bookmarkEnd w:id="5"/>
      <w:r w:rsidRPr="00A90B53">
        <w:t xml:space="preserve"> </w:t>
      </w:r>
    </w:p>
    <w:p w14:paraId="2BD8C93A" w14:textId="77777777" w:rsidR="009D03BE" w:rsidRPr="00A90B53" w:rsidRDefault="009D03BE" w:rsidP="00027912">
      <w:r w:rsidRPr="00A90B53">
        <w:t xml:space="preserve">Som elev har du plikt til å: </w:t>
      </w:r>
    </w:p>
    <w:p w14:paraId="7AE6E159" w14:textId="77777777" w:rsidR="00DB381F" w:rsidRPr="00A90B53" w:rsidRDefault="009D03BE" w:rsidP="009D03BE">
      <w:pPr>
        <w:pStyle w:val="Default"/>
        <w:numPr>
          <w:ilvl w:val="0"/>
          <w:numId w:val="1"/>
        </w:numPr>
        <w:spacing w:after="78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arbeide for et godt og trygt lærings- og skolemiljø </w:t>
      </w:r>
    </w:p>
    <w:p w14:paraId="7481CEC0" w14:textId="77777777" w:rsidR="00DB381F" w:rsidRPr="00A90B53" w:rsidRDefault="009D03BE" w:rsidP="009D03BE">
      <w:pPr>
        <w:pStyle w:val="Default"/>
        <w:numPr>
          <w:ilvl w:val="0"/>
          <w:numId w:val="1"/>
        </w:numPr>
        <w:spacing w:after="78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lastRenderedPageBreak/>
        <w:t xml:space="preserve">behandle alle med respekt og omtanke </w:t>
      </w:r>
    </w:p>
    <w:p w14:paraId="6ED964FD" w14:textId="77777777" w:rsidR="00DB381F" w:rsidRPr="00A90B53" w:rsidRDefault="009D03BE" w:rsidP="009D03BE">
      <w:pPr>
        <w:pStyle w:val="Default"/>
        <w:numPr>
          <w:ilvl w:val="0"/>
          <w:numId w:val="1"/>
        </w:numPr>
        <w:spacing w:after="78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vise andre respekt og la deres og skolens eiendeler være i fred </w:t>
      </w:r>
    </w:p>
    <w:p w14:paraId="0D490281" w14:textId="77777777" w:rsidR="00DB381F" w:rsidRPr="00A90B53" w:rsidRDefault="009D03BE" w:rsidP="009D03BE">
      <w:pPr>
        <w:pStyle w:val="Default"/>
        <w:numPr>
          <w:ilvl w:val="0"/>
          <w:numId w:val="1"/>
        </w:numPr>
        <w:spacing w:after="78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ikke krenke noen, verken fysisk, psykisk, digitalt eller verbalt </w:t>
      </w:r>
    </w:p>
    <w:p w14:paraId="3BFF68CA" w14:textId="4015541F" w:rsidR="009D03BE" w:rsidRPr="00A90B53" w:rsidRDefault="009D03BE" w:rsidP="009D03BE">
      <w:pPr>
        <w:pStyle w:val="Default"/>
        <w:numPr>
          <w:ilvl w:val="0"/>
          <w:numId w:val="1"/>
        </w:numPr>
        <w:spacing w:after="78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oppføre deg slik at andre ikke blir skadd </w:t>
      </w:r>
    </w:p>
    <w:p w14:paraId="5063D58A" w14:textId="77777777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</w:p>
    <w:p w14:paraId="2103E5E7" w14:textId="5C0BA21A" w:rsidR="009D03BE" w:rsidRPr="00A90B53" w:rsidRDefault="009D03BE" w:rsidP="00A90B53">
      <w:pPr>
        <w:pStyle w:val="Overskrift1"/>
      </w:pPr>
      <w:bookmarkStart w:id="6" w:name="_Toc167349117"/>
      <w:r w:rsidRPr="00A90B53">
        <w:t>§</w:t>
      </w:r>
      <w:r w:rsidR="00735780">
        <w:t xml:space="preserve"> 7</w:t>
      </w:r>
      <w:r w:rsidRPr="00A90B53">
        <w:t xml:space="preserve"> Orden</w:t>
      </w:r>
      <w:bookmarkEnd w:id="6"/>
      <w:r w:rsidRPr="00A90B53">
        <w:t xml:space="preserve"> </w:t>
      </w:r>
    </w:p>
    <w:p w14:paraId="3AB4D4D3" w14:textId="77777777" w:rsidR="00DB381F" w:rsidRPr="00A90B53" w:rsidRDefault="009D03BE" w:rsidP="00027912">
      <w:r w:rsidRPr="00A90B53">
        <w:t xml:space="preserve">På skolene i Tvedestrand skal elevene ha god orden. Det er god orden å: </w:t>
      </w:r>
    </w:p>
    <w:p w14:paraId="18AA4DA2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møte presis på skolen og til undervisningen </w:t>
      </w:r>
    </w:p>
    <w:p w14:paraId="1144B28C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ha skolesakene i orden </w:t>
      </w:r>
    </w:p>
    <w:p w14:paraId="7FBEEFD5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ha med nødvendige læremidler og utstyr </w:t>
      </w:r>
    </w:p>
    <w:p w14:paraId="1D4DEAB2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gjøre arbeidet man blir pålagt så godt man kan og til rett tid </w:t>
      </w:r>
    </w:p>
    <w:p w14:paraId="01BC4B0F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holde god orden i klasserom, spesialrom og fellesareal ute og inne </w:t>
      </w:r>
    </w:p>
    <w:p w14:paraId="742D1EF7" w14:textId="77777777" w:rsidR="00DB381F" w:rsidRPr="00A90B53" w:rsidRDefault="009D03BE" w:rsidP="009D03B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kildesortere avfall </w:t>
      </w:r>
    </w:p>
    <w:p w14:paraId="3CC29350" w14:textId="522BC4E3" w:rsidR="009D03BE" w:rsidRPr="00A90B53" w:rsidRDefault="009D03BE" w:rsidP="009D03B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3"/>
          <w:szCs w:val="23"/>
        </w:rPr>
        <w:t xml:space="preserve">ikke forlate skolens område i skoletiden </w:t>
      </w:r>
    </w:p>
    <w:p w14:paraId="0F9A2EC5" w14:textId="77777777" w:rsidR="009D03BE" w:rsidRPr="00A90B53" w:rsidRDefault="009D03BE" w:rsidP="009D03BE">
      <w:pPr>
        <w:pStyle w:val="Default"/>
        <w:rPr>
          <w:color w:val="auto"/>
          <w:sz w:val="23"/>
          <w:szCs w:val="23"/>
        </w:rPr>
      </w:pPr>
    </w:p>
    <w:p w14:paraId="2900F2B7" w14:textId="5C73A847" w:rsidR="009D03BE" w:rsidRPr="00A90B53" w:rsidRDefault="009D03BE" w:rsidP="00A90B53">
      <w:pPr>
        <w:pStyle w:val="Overskrift1"/>
      </w:pPr>
      <w:bookmarkStart w:id="7" w:name="_Toc167349118"/>
      <w:r w:rsidRPr="00A90B53">
        <w:t>§</w:t>
      </w:r>
      <w:r w:rsidR="00735780">
        <w:t xml:space="preserve"> 8</w:t>
      </w:r>
      <w:r w:rsidRPr="00A90B53">
        <w:t xml:space="preserve"> Oppførsel</w:t>
      </w:r>
      <w:bookmarkEnd w:id="7"/>
      <w:r w:rsidRPr="00A90B53">
        <w:t xml:space="preserve"> </w:t>
      </w:r>
    </w:p>
    <w:p w14:paraId="15CC22E8" w14:textId="77777777" w:rsidR="00DB381F" w:rsidRPr="00A90B53" w:rsidRDefault="009D03BE" w:rsidP="00027912">
      <w:r w:rsidRPr="00A90B53">
        <w:t xml:space="preserve">På skolene i Tvedestrand skal elevene ha god oppførsel. Det er god oppførsel å: </w:t>
      </w:r>
    </w:p>
    <w:p w14:paraId="705B2144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være hyggelig og høflig mot hverandre </w:t>
      </w:r>
    </w:p>
    <w:p w14:paraId="19861E19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bidra til arbeidsro i undervisningstimene og rette seg etter beskjeder fra skolens ansatte </w:t>
      </w:r>
    </w:p>
    <w:p w14:paraId="7A041F1A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være på skolen og delta i undervisningen hele skoledagen </w:t>
      </w:r>
    </w:p>
    <w:p w14:paraId="5C4D3023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snakke godt om og til hverandre og unngå skjellsord, banning og annet grovt språk </w:t>
      </w:r>
    </w:p>
    <w:p w14:paraId="46DC5E08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ikke mobbe eller på andre måter krenke andre fysisk, verbalt eller digitalt </w:t>
      </w:r>
    </w:p>
    <w:p w14:paraId="761A03EA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ikke være voldelig eller komme med trusler </w:t>
      </w:r>
    </w:p>
    <w:p w14:paraId="6D5900D5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ikke røyke, snuse, bruke e-sigaretter eller være påvirket av rusmidler </w:t>
      </w:r>
    </w:p>
    <w:p w14:paraId="64989B19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ikke ha med våpen, kniv eller andre farlige gjenstander på skolens område </w:t>
      </w:r>
    </w:p>
    <w:p w14:paraId="1B372ACF" w14:textId="76023D44" w:rsidR="00DB381F" w:rsidRPr="006A3967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6A3967">
        <w:rPr>
          <w:color w:val="auto"/>
          <w:sz w:val="22"/>
          <w:szCs w:val="22"/>
        </w:rPr>
        <w:t xml:space="preserve">Ikke bruke el-sparkesykkel eller sykkel på skolens område </w:t>
      </w:r>
    </w:p>
    <w:p w14:paraId="16DF564D" w14:textId="77777777" w:rsidR="00DB381F" w:rsidRPr="00A90B53" w:rsidRDefault="009D03BE" w:rsidP="009D03B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>ta godt vare på personlige eiendeler og så langt som mulig unngå å ta verdisaker med på</w:t>
      </w:r>
      <w:r w:rsidR="00DB381F" w:rsidRPr="00A90B53">
        <w:rPr>
          <w:color w:val="auto"/>
          <w:sz w:val="22"/>
          <w:szCs w:val="22"/>
        </w:rPr>
        <w:t xml:space="preserve"> </w:t>
      </w:r>
      <w:r w:rsidRPr="00A90B53">
        <w:rPr>
          <w:color w:val="auto"/>
          <w:sz w:val="22"/>
          <w:szCs w:val="22"/>
        </w:rPr>
        <w:t xml:space="preserve">skolen. Skolen er ikke ansvarlig for elevenes elektroniske utstyr/ verdisaker. </w:t>
      </w:r>
    </w:p>
    <w:p w14:paraId="48D8C9CF" w14:textId="73D393F0" w:rsidR="009D03BE" w:rsidRPr="00A90B53" w:rsidRDefault="009D03BE" w:rsidP="009D03B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ikke fuske eller forsøke å fuske på prøver eller innleveringer. Gjelder også for kopi og plagiat. </w:t>
      </w:r>
    </w:p>
    <w:p w14:paraId="3FC2E11E" w14:textId="77777777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</w:p>
    <w:p w14:paraId="1AEC650F" w14:textId="77777777" w:rsidR="00DB381F" w:rsidRPr="00A90B53" w:rsidRDefault="009D03BE" w:rsidP="00027912">
      <w:r w:rsidRPr="00A90B53">
        <w:t xml:space="preserve">På skolene i Tvedestrand er det ikke tillatt å: </w:t>
      </w:r>
    </w:p>
    <w:p w14:paraId="384EF11D" w14:textId="19C77150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>kaste snøball</w:t>
      </w:r>
      <w:r w:rsidR="00963649">
        <w:rPr>
          <w:color w:val="auto"/>
          <w:sz w:val="22"/>
          <w:szCs w:val="22"/>
        </w:rPr>
        <w:t xml:space="preserve"> </w:t>
      </w:r>
      <w:r w:rsidRPr="00A90B53">
        <w:rPr>
          <w:color w:val="auto"/>
          <w:sz w:val="22"/>
          <w:szCs w:val="22"/>
        </w:rPr>
        <w:t xml:space="preserve">dersom det ikke er spesifisert i den enkelte skoles trivselsreglement </w:t>
      </w:r>
    </w:p>
    <w:p w14:paraId="21754F8A" w14:textId="66388CEE" w:rsidR="00DB381F" w:rsidRPr="00A66F14" w:rsidRDefault="009D03BE" w:rsidP="00A66F14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fotografere og bruke mobiltelefon på skolen, uten spesiell tillatelse fra lærer i undervisningssammenheng. </w:t>
      </w:r>
      <w:r w:rsidR="00A66F14" w:rsidRPr="00A66F14">
        <w:rPr>
          <w:color w:val="auto"/>
          <w:sz w:val="22"/>
          <w:szCs w:val="22"/>
        </w:rPr>
        <w:t>M</w:t>
      </w:r>
      <w:r w:rsidRPr="00A66F14">
        <w:rPr>
          <w:color w:val="auto"/>
          <w:sz w:val="22"/>
          <w:szCs w:val="22"/>
        </w:rPr>
        <w:t>obiltelefonene</w:t>
      </w:r>
      <w:r w:rsidR="00666F1A">
        <w:rPr>
          <w:color w:val="auto"/>
          <w:sz w:val="22"/>
          <w:szCs w:val="22"/>
        </w:rPr>
        <w:t xml:space="preserve"> skal</w:t>
      </w:r>
      <w:r w:rsidRPr="00A66F14">
        <w:rPr>
          <w:color w:val="auto"/>
          <w:sz w:val="22"/>
          <w:szCs w:val="22"/>
        </w:rPr>
        <w:t xml:space="preserve"> ligge i klassens mobilhotell. </w:t>
      </w:r>
    </w:p>
    <w:p w14:paraId="0BEFB179" w14:textId="10261EB9" w:rsidR="009D03BE" w:rsidRPr="00A90B53" w:rsidRDefault="009D03BE" w:rsidP="009D03B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ha med brus, energidrikker, godteri og lignende med seg på skolen, unntatt når lærer har gitt spesiell tillatelse. </w:t>
      </w:r>
    </w:p>
    <w:p w14:paraId="702C2732" w14:textId="77777777" w:rsidR="009D03BE" w:rsidRPr="00A90B53" w:rsidRDefault="009D03BE" w:rsidP="009D03BE">
      <w:pPr>
        <w:pStyle w:val="Default"/>
        <w:rPr>
          <w:color w:val="auto"/>
        </w:rPr>
      </w:pPr>
    </w:p>
    <w:p w14:paraId="68E8A039" w14:textId="432779AD" w:rsidR="009D03BE" w:rsidRPr="00A90B53" w:rsidRDefault="009D03BE" w:rsidP="00797BAC">
      <w:pPr>
        <w:pStyle w:val="Overskrift1"/>
      </w:pPr>
      <w:bookmarkStart w:id="8" w:name="_Toc167349119"/>
      <w:r w:rsidRPr="00A90B53">
        <w:lastRenderedPageBreak/>
        <w:t>§</w:t>
      </w:r>
      <w:r w:rsidR="00735780">
        <w:t xml:space="preserve"> 9</w:t>
      </w:r>
      <w:r w:rsidRPr="00A90B53">
        <w:t xml:space="preserve"> Fravær</w:t>
      </w:r>
      <w:bookmarkEnd w:id="8"/>
      <w:r w:rsidRPr="00A90B53">
        <w:t xml:space="preserve"> </w:t>
      </w:r>
    </w:p>
    <w:p w14:paraId="619188A0" w14:textId="2FCBB0D6" w:rsidR="00666F1A" w:rsidRPr="00666F1A" w:rsidRDefault="009D03BE" w:rsidP="009D03BE">
      <w:pPr>
        <w:pStyle w:val="Default"/>
        <w:rPr>
          <w:color w:val="FF0000"/>
          <w:sz w:val="22"/>
          <w:szCs w:val="22"/>
        </w:rPr>
      </w:pPr>
      <w:r w:rsidRPr="00A90B53">
        <w:rPr>
          <w:color w:val="auto"/>
          <w:sz w:val="22"/>
          <w:szCs w:val="22"/>
        </w:rPr>
        <w:t>Elevene har rett og plikt til grunnskoleopplæring. Ved sykdom skal skolen ha beskjed så raskt som</w:t>
      </w:r>
      <w:r w:rsidR="00DB381F" w:rsidRPr="00A90B53">
        <w:rPr>
          <w:color w:val="auto"/>
          <w:sz w:val="22"/>
          <w:szCs w:val="22"/>
        </w:rPr>
        <w:t xml:space="preserve"> </w:t>
      </w:r>
      <w:r w:rsidRPr="00A90B53">
        <w:rPr>
          <w:color w:val="auto"/>
          <w:sz w:val="22"/>
          <w:szCs w:val="22"/>
        </w:rPr>
        <w:t>mulig. Ugyldig fravær vektlegges når ordenskarakteren settes. Elevens foresatte skal varsles ved</w:t>
      </w:r>
      <w:r w:rsidR="00DB381F" w:rsidRPr="00A90B53">
        <w:rPr>
          <w:color w:val="auto"/>
          <w:sz w:val="22"/>
          <w:szCs w:val="22"/>
        </w:rPr>
        <w:t xml:space="preserve"> </w:t>
      </w:r>
      <w:r w:rsidRPr="00A90B53">
        <w:rPr>
          <w:color w:val="auto"/>
          <w:sz w:val="22"/>
          <w:szCs w:val="22"/>
        </w:rPr>
        <w:t>ugyldig fravær. Skolen kan etter søknad fra foresatte</w:t>
      </w:r>
      <w:r w:rsidR="0073355F">
        <w:rPr>
          <w:color w:val="auto"/>
          <w:sz w:val="22"/>
          <w:szCs w:val="22"/>
        </w:rPr>
        <w:t xml:space="preserve">, og i samsvar med </w:t>
      </w:r>
      <w:r w:rsidR="0073355F">
        <w:rPr>
          <w:color w:val="FF0000"/>
          <w:sz w:val="22"/>
          <w:szCs w:val="22"/>
        </w:rPr>
        <w:t xml:space="preserve">nærversplan og forskrift om </w:t>
      </w:r>
      <w:proofErr w:type="spellStart"/>
      <w:proofErr w:type="gramStart"/>
      <w:r w:rsidR="0073355F">
        <w:rPr>
          <w:color w:val="FF0000"/>
          <w:sz w:val="22"/>
          <w:szCs w:val="22"/>
        </w:rPr>
        <w:t>permisjon</w:t>
      </w:r>
      <w:r w:rsidR="00F634FA">
        <w:rPr>
          <w:color w:val="FF0000"/>
          <w:sz w:val="22"/>
          <w:szCs w:val="22"/>
        </w:rPr>
        <w:t>,</w:t>
      </w:r>
      <w:r w:rsidRPr="00A90B53">
        <w:rPr>
          <w:color w:val="auto"/>
          <w:sz w:val="22"/>
          <w:szCs w:val="22"/>
        </w:rPr>
        <w:t>gi</w:t>
      </w:r>
      <w:proofErr w:type="spellEnd"/>
      <w:proofErr w:type="gramEnd"/>
      <w:r w:rsidRPr="00A90B53">
        <w:rPr>
          <w:color w:val="auto"/>
          <w:sz w:val="22"/>
          <w:szCs w:val="22"/>
        </w:rPr>
        <w:t xml:space="preserve"> den enkelte elev permisjon i inntil to uker. </w:t>
      </w:r>
    </w:p>
    <w:p w14:paraId="1F2256E4" w14:textId="1FF989C8" w:rsidR="009D03BE" w:rsidRPr="00A90B53" w:rsidRDefault="009D03BE" w:rsidP="00797BAC">
      <w:pPr>
        <w:pStyle w:val="Overskrift1"/>
      </w:pPr>
      <w:bookmarkStart w:id="9" w:name="_Toc167349120"/>
      <w:r w:rsidRPr="00A90B53">
        <w:t>§</w:t>
      </w:r>
      <w:r w:rsidR="00735780">
        <w:t xml:space="preserve"> 10</w:t>
      </w:r>
      <w:r w:rsidRPr="00A90B53">
        <w:t xml:space="preserve"> Sanksjoner</w:t>
      </w:r>
      <w:bookmarkEnd w:id="9"/>
      <w:r w:rsidRPr="00A90B53">
        <w:t xml:space="preserve"> </w:t>
      </w:r>
    </w:p>
    <w:p w14:paraId="5C489934" w14:textId="77777777" w:rsidR="00DB381F" w:rsidRPr="00A90B53" w:rsidRDefault="009D03BE" w:rsidP="00027912">
      <w:r w:rsidRPr="00A90B53">
        <w:t xml:space="preserve">Brytes </w:t>
      </w:r>
      <w:r w:rsidR="00DB381F" w:rsidRPr="00A90B53">
        <w:t>skole</w:t>
      </w:r>
      <w:r w:rsidRPr="00A90B53">
        <w:t xml:space="preserve">reglene, kan skolen bruke følgende sanksjoner: </w:t>
      </w:r>
    </w:p>
    <w:p w14:paraId="0C1F9857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muntlig irettesettelse fra lærer og / eller samtale med skoleledelsen </w:t>
      </w:r>
    </w:p>
    <w:p w14:paraId="5D432B36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muntlig/ skriftlig melding til foreldre / foresatte </w:t>
      </w:r>
    </w:p>
    <w:p w14:paraId="3050DF6B" w14:textId="77777777" w:rsidR="00DB381F" w:rsidRPr="00A90B53" w:rsidRDefault="009D03BE" w:rsidP="00DB381F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skriftlig irettesettelse / anmerkning </w:t>
      </w:r>
    </w:p>
    <w:p w14:paraId="675B5583" w14:textId="77777777" w:rsidR="00DB381F" w:rsidRPr="00A90B53" w:rsidRDefault="009D03BE" w:rsidP="009D03B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Inndragning av gjenstander. Mobiltelefon kan inndras for maksimalt resten av skoledagen. </w:t>
      </w:r>
    </w:p>
    <w:p w14:paraId="334150CA" w14:textId="77777777" w:rsidR="00DB381F" w:rsidRPr="00A90B53" w:rsidRDefault="009D03BE" w:rsidP="009D03B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>bortvisning fra skolen, jamfør opplæringsloven §</w:t>
      </w:r>
      <w:r w:rsidR="00DB381F" w:rsidRPr="00A90B53">
        <w:rPr>
          <w:color w:val="auto"/>
          <w:sz w:val="22"/>
          <w:szCs w:val="22"/>
        </w:rPr>
        <w:t>13</w:t>
      </w:r>
      <w:r w:rsidRPr="00A90B53">
        <w:rPr>
          <w:color w:val="auto"/>
          <w:sz w:val="22"/>
          <w:szCs w:val="22"/>
        </w:rPr>
        <w:t xml:space="preserve">-1 </w:t>
      </w:r>
    </w:p>
    <w:p w14:paraId="624EC802" w14:textId="0F4D53BD" w:rsidR="009D03BE" w:rsidRPr="00A90B53" w:rsidRDefault="009D03BE" w:rsidP="00DB381F">
      <w:pPr>
        <w:pStyle w:val="Default"/>
        <w:numPr>
          <w:ilvl w:val="1"/>
          <w:numId w:val="1"/>
        </w:numPr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Rektor kan vise bort en elev for resten av dagen på barnetrinnet og inntil 3 dager på ungdomstrinnet </w:t>
      </w:r>
      <w:r w:rsidR="0004277B">
        <w:rPr>
          <w:color w:val="auto"/>
          <w:sz w:val="22"/>
          <w:szCs w:val="22"/>
        </w:rPr>
        <w:t xml:space="preserve">– hjemmet skal bli informert. </w:t>
      </w:r>
    </w:p>
    <w:p w14:paraId="1258484B" w14:textId="7D9BE807" w:rsidR="00DB381F" w:rsidRPr="00A90B53" w:rsidRDefault="00B9520A" w:rsidP="009D03BE">
      <w:pPr>
        <w:pStyle w:val="Default"/>
        <w:numPr>
          <w:ilvl w:val="0"/>
          <w:numId w:val="1"/>
        </w:numPr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9D03BE" w:rsidRPr="00A90B53">
        <w:rPr>
          <w:color w:val="auto"/>
          <w:sz w:val="22"/>
          <w:szCs w:val="22"/>
        </w:rPr>
        <w:t>kolebytte, Jfr. opplæringsloven §</w:t>
      </w:r>
      <w:r w:rsidR="00DB381F" w:rsidRPr="00A90B53">
        <w:rPr>
          <w:color w:val="auto"/>
          <w:sz w:val="22"/>
          <w:szCs w:val="22"/>
        </w:rPr>
        <w:t>13</w:t>
      </w:r>
      <w:r w:rsidR="009D03BE" w:rsidRPr="00A90B53">
        <w:rPr>
          <w:color w:val="auto"/>
          <w:sz w:val="22"/>
          <w:szCs w:val="22"/>
        </w:rPr>
        <w:t>-</w:t>
      </w:r>
      <w:r w:rsidR="00DB381F" w:rsidRPr="00A90B53">
        <w:rPr>
          <w:color w:val="auto"/>
          <w:sz w:val="22"/>
          <w:szCs w:val="22"/>
        </w:rPr>
        <w:t>2</w:t>
      </w:r>
      <w:r w:rsidR="009D03BE" w:rsidRPr="00A90B53">
        <w:rPr>
          <w:color w:val="auto"/>
          <w:sz w:val="22"/>
          <w:szCs w:val="22"/>
        </w:rPr>
        <w:t xml:space="preserve"> </w:t>
      </w:r>
    </w:p>
    <w:p w14:paraId="37F1AA09" w14:textId="2B604C1E" w:rsidR="00DB381F" w:rsidRPr="00A90B53" w:rsidRDefault="009D03BE" w:rsidP="009D03BE">
      <w:pPr>
        <w:pStyle w:val="Default"/>
        <w:numPr>
          <w:ilvl w:val="0"/>
          <w:numId w:val="1"/>
        </w:numPr>
        <w:spacing w:after="78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nedsatt karakter i orden og/ eller oppførsel, Jfr. </w:t>
      </w:r>
      <w:r w:rsidRPr="00A90B53">
        <w:rPr>
          <w:color w:val="FF0000"/>
          <w:sz w:val="22"/>
          <w:szCs w:val="22"/>
        </w:rPr>
        <w:t>forskrift til opplæringsloven</w:t>
      </w:r>
      <w:r w:rsidR="00DB381F" w:rsidRPr="00A90B53">
        <w:rPr>
          <w:color w:val="FF0000"/>
          <w:sz w:val="22"/>
          <w:szCs w:val="22"/>
        </w:rPr>
        <w:t xml:space="preserve"> – </w:t>
      </w:r>
      <w:r w:rsidR="006C1E13">
        <w:rPr>
          <w:color w:val="FF0000"/>
          <w:sz w:val="22"/>
          <w:szCs w:val="22"/>
        </w:rPr>
        <w:t>(sett det som blir rett kapitel i forskrift her når denne kommer fra UDIR)</w:t>
      </w:r>
      <w:r w:rsidRPr="00A90B53">
        <w:rPr>
          <w:color w:val="auto"/>
          <w:sz w:val="22"/>
          <w:szCs w:val="22"/>
        </w:rPr>
        <w:t xml:space="preserve"> </w:t>
      </w:r>
    </w:p>
    <w:p w14:paraId="0D1BC130" w14:textId="77777777" w:rsidR="00DB381F" w:rsidRPr="00A90B53" w:rsidRDefault="009D03BE" w:rsidP="00DB381F">
      <w:pPr>
        <w:pStyle w:val="Default"/>
        <w:numPr>
          <w:ilvl w:val="0"/>
          <w:numId w:val="1"/>
        </w:numPr>
        <w:spacing w:after="78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fusk på prøver kan få følgende konsekvenser: </w:t>
      </w:r>
    </w:p>
    <w:p w14:paraId="0039E061" w14:textId="77777777" w:rsidR="00DB381F" w:rsidRPr="00A90B53" w:rsidRDefault="009D03BE" w:rsidP="00DB381F">
      <w:pPr>
        <w:pStyle w:val="Default"/>
        <w:numPr>
          <w:ilvl w:val="1"/>
          <w:numId w:val="1"/>
        </w:numPr>
        <w:spacing w:after="78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bortvisning fra prøve </w:t>
      </w:r>
    </w:p>
    <w:p w14:paraId="4C409BEE" w14:textId="77777777" w:rsidR="00DB381F" w:rsidRPr="00A90B53" w:rsidRDefault="009D03BE" w:rsidP="00DB381F">
      <w:pPr>
        <w:pStyle w:val="Default"/>
        <w:numPr>
          <w:ilvl w:val="1"/>
          <w:numId w:val="1"/>
        </w:numPr>
        <w:spacing w:after="78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besvarelsen vurderes ikke </w:t>
      </w:r>
    </w:p>
    <w:p w14:paraId="22322275" w14:textId="77777777" w:rsidR="00DB381F" w:rsidRPr="00A90B53" w:rsidRDefault="009D03BE" w:rsidP="009D03BE">
      <w:pPr>
        <w:pStyle w:val="Default"/>
        <w:numPr>
          <w:ilvl w:val="1"/>
          <w:numId w:val="1"/>
        </w:numPr>
        <w:spacing w:after="78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anmerkning på oppførsel </w:t>
      </w:r>
    </w:p>
    <w:p w14:paraId="6EDAE0F2" w14:textId="4A330420" w:rsidR="009D03BE" w:rsidRPr="00A90B53" w:rsidRDefault="009D03BE" w:rsidP="009D03BE">
      <w:pPr>
        <w:pStyle w:val="Default"/>
        <w:numPr>
          <w:ilvl w:val="1"/>
          <w:numId w:val="1"/>
        </w:numPr>
        <w:spacing w:after="78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melding hjem til foresatte etter samtale med kontaktlærer </w:t>
      </w:r>
    </w:p>
    <w:p w14:paraId="5DF4A77D" w14:textId="77777777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</w:p>
    <w:p w14:paraId="0DCA3EC1" w14:textId="1DDF70DD" w:rsidR="009D03BE" w:rsidRPr="00A90B53" w:rsidRDefault="009D03BE" w:rsidP="00797BAC">
      <w:pPr>
        <w:pStyle w:val="Overskrift1"/>
      </w:pPr>
      <w:bookmarkStart w:id="10" w:name="_Toc167349121"/>
      <w:r w:rsidRPr="00A90B53">
        <w:t>§</w:t>
      </w:r>
      <w:r w:rsidR="00735780">
        <w:t xml:space="preserve"> </w:t>
      </w:r>
      <w:r w:rsidRPr="00A90B53">
        <w:t>1</w:t>
      </w:r>
      <w:r w:rsidR="00735780">
        <w:t>1</w:t>
      </w:r>
      <w:r w:rsidRPr="00A90B53">
        <w:t xml:space="preserve"> Skade/ hærverk</w:t>
      </w:r>
      <w:bookmarkEnd w:id="10"/>
      <w:r w:rsidRPr="00A90B53">
        <w:t xml:space="preserve"> </w:t>
      </w:r>
    </w:p>
    <w:p w14:paraId="22D62B83" w14:textId="4D9D4DEE" w:rsidR="009D03BE" w:rsidRPr="00BB2E72" w:rsidRDefault="009D03BE" w:rsidP="009D03BE">
      <w:pPr>
        <w:pStyle w:val="Default"/>
        <w:rPr>
          <w:color w:val="FF0000"/>
          <w:sz w:val="22"/>
          <w:szCs w:val="22"/>
        </w:rPr>
      </w:pPr>
      <w:r w:rsidRPr="00A90B53">
        <w:rPr>
          <w:color w:val="auto"/>
          <w:sz w:val="22"/>
          <w:szCs w:val="22"/>
        </w:rPr>
        <w:t>Elever som utøver hærverk, kan pålegges å rydde opp etter seg/ utbedre skader når arbeidet står i rimelig forhold til overtredelsen. I tillegg til dette, kan elevene bli erstatningsansvarlig (skade erstatningsloven §1-1). Foreldre kan bli erstatningsansvarlige etter skadeerstatningsloven §1-2 for inntil kr. 5000</w:t>
      </w:r>
      <w:r w:rsidR="00A258A0" w:rsidRPr="00A258A0">
        <w:rPr>
          <w:color w:val="auto"/>
          <w:sz w:val="22"/>
          <w:szCs w:val="22"/>
        </w:rPr>
        <w:t xml:space="preserve"> for hver enkelt skadevolding</w:t>
      </w:r>
      <w:r w:rsidR="00BB2E72">
        <w:rPr>
          <w:color w:val="FF0000"/>
          <w:sz w:val="22"/>
          <w:szCs w:val="22"/>
        </w:rPr>
        <w:t xml:space="preserve">. </w:t>
      </w:r>
    </w:p>
    <w:p w14:paraId="0D4FF950" w14:textId="77777777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Eleven kan gis anledning til å utbedre skadene selv dersom dette anses som hensiktsmessig. </w:t>
      </w:r>
    </w:p>
    <w:p w14:paraId="2FC20930" w14:textId="77777777" w:rsidR="00DB381F" w:rsidRPr="00A90B53" w:rsidRDefault="00DB381F" w:rsidP="009D03BE">
      <w:pPr>
        <w:pStyle w:val="Default"/>
        <w:rPr>
          <w:color w:val="auto"/>
          <w:sz w:val="32"/>
          <w:szCs w:val="32"/>
        </w:rPr>
      </w:pPr>
    </w:p>
    <w:p w14:paraId="501C38CB" w14:textId="05B2226D" w:rsidR="009D03BE" w:rsidRPr="00A90B53" w:rsidRDefault="009D03BE" w:rsidP="00797BAC">
      <w:pPr>
        <w:pStyle w:val="Overskrift1"/>
      </w:pPr>
      <w:bookmarkStart w:id="11" w:name="_Toc167349122"/>
      <w:r w:rsidRPr="00A90B53">
        <w:t>§</w:t>
      </w:r>
      <w:r w:rsidR="00735780">
        <w:t xml:space="preserve"> </w:t>
      </w:r>
      <w:r w:rsidRPr="00A90B53">
        <w:t>1</w:t>
      </w:r>
      <w:r w:rsidR="00735780">
        <w:t>2</w:t>
      </w:r>
      <w:r w:rsidRPr="00A90B53">
        <w:t xml:space="preserve"> Straffbare forhold</w:t>
      </w:r>
      <w:bookmarkEnd w:id="11"/>
      <w:r w:rsidRPr="00A90B53">
        <w:t xml:space="preserve"> </w:t>
      </w:r>
    </w:p>
    <w:p w14:paraId="65BBAF91" w14:textId="77777777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Alle straffbare forhold som skjer på skolens område meldes til politiet. Dette skjer i tillegg til skolens sanksjoner. </w:t>
      </w:r>
    </w:p>
    <w:p w14:paraId="6141CE00" w14:textId="77777777" w:rsidR="00DB381F" w:rsidRPr="00A90B53" w:rsidRDefault="00DB381F" w:rsidP="009D03BE">
      <w:pPr>
        <w:pStyle w:val="Default"/>
        <w:rPr>
          <w:color w:val="auto"/>
          <w:sz w:val="32"/>
          <w:szCs w:val="32"/>
        </w:rPr>
      </w:pPr>
    </w:p>
    <w:p w14:paraId="6C4B3620" w14:textId="75A2E82E" w:rsidR="009D03BE" w:rsidRPr="00A90B53" w:rsidRDefault="009D03BE" w:rsidP="00797BAC">
      <w:pPr>
        <w:pStyle w:val="Overskrift1"/>
      </w:pPr>
      <w:bookmarkStart w:id="12" w:name="_Toc167349123"/>
      <w:r w:rsidRPr="00A90B53">
        <w:lastRenderedPageBreak/>
        <w:t>§</w:t>
      </w:r>
      <w:r w:rsidR="00735780">
        <w:t xml:space="preserve"> </w:t>
      </w:r>
      <w:r w:rsidRPr="00A90B53">
        <w:t>1</w:t>
      </w:r>
      <w:r w:rsidR="00735780">
        <w:t>3</w:t>
      </w:r>
      <w:r w:rsidRPr="00A90B53">
        <w:t xml:space="preserve"> Saksbehandling</w:t>
      </w:r>
      <w:bookmarkEnd w:id="12"/>
      <w:r w:rsidRPr="00A90B53">
        <w:t xml:space="preserve"> </w:t>
      </w:r>
    </w:p>
    <w:p w14:paraId="1C684B69" w14:textId="3A6B8132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Elevene har alltid rett til å uttale seg i alle forhold som berører dem. Dette </w:t>
      </w:r>
      <w:proofErr w:type="gramStart"/>
      <w:r w:rsidRPr="00A90B53">
        <w:rPr>
          <w:color w:val="auto"/>
          <w:sz w:val="22"/>
          <w:szCs w:val="22"/>
        </w:rPr>
        <w:t>fremgår</w:t>
      </w:r>
      <w:proofErr w:type="gramEnd"/>
      <w:r w:rsidRPr="00A90B53">
        <w:rPr>
          <w:color w:val="auto"/>
          <w:sz w:val="22"/>
          <w:szCs w:val="22"/>
        </w:rPr>
        <w:t xml:space="preserve"> av barnekonvensjonen artikkel 12. Dette gjelder også når skolen vurderer sanksjoner overfor eleven ved brudd på </w:t>
      </w:r>
      <w:r w:rsidR="00DB381F" w:rsidRPr="00A90B53">
        <w:rPr>
          <w:color w:val="auto"/>
          <w:sz w:val="22"/>
          <w:szCs w:val="22"/>
        </w:rPr>
        <w:t>skole</w:t>
      </w:r>
      <w:r w:rsidRPr="00A90B53">
        <w:rPr>
          <w:color w:val="auto"/>
          <w:sz w:val="22"/>
          <w:szCs w:val="22"/>
        </w:rPr>
        <w:t xml:space="preserve">reglementet. De mest alvorlige sanksjonene vil være så bestemmende for elevens rettigheter eller plikter, at det må fattes enkeltvedtak. Dette gjelder </w:t>
      </w:r>
      <w:proofErr w:type="gramStart"/>
      <w:r w:rsidRPr="00A90B53">
        <w:rPr>
          <w:color w:val="auto"/>
          <w:sz w:val="22"/>
          <w:szCs w:val="22"/>
        </w:rPr>
        <w:t>f. eks.</w:t>
      </w:r>
      <w:proofErr w:type="gramEnd"/>
      <w:r w:rsidRPr="00A90B53">
        <w:rPr>
          <w:color w:val="auto"/>
          <w:sz w:val="22"/>
          <w:szCs w:val="22"/>
        </w:rPr>
        <w:t xml:space="preserve"> ved bortvisning fra skolen eller skolebytte. </w:t>
      </w:r>
    </w:p>
    <w:p w14:paraId="315612B6" w14:textId="77777777" w:rsidR="00810D38" w:rsidRDefault="00810D38" w:rsidP="009D03BE">
      <w:pPr>
        <w:pStyle w:val="Default"/>
        <w:rPr>
          <w:color w:val="auto"/>
          <w:sz w:val="22"/>
          <w:szCs w:val="22"/>
        </w:rPr>
      </w:pPr>
    </w:p>
    <w:p w14:paraId="6821B044" w14:textId="61450ECF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Når det fattes enkeltvedtak, skal saksbehandlingsreglene i forvaltningsloven følges. Det betyr blant annet at saken skal opplyses og utredes, partene skal høres og vedtaket skal begrunnes. </w:t>
      </w:r>
    </w:p>
    <w:p w14:paraId="6F741896" w14:textId="49483A9F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Vedtak om skolebytte fattes av skoleeier. </w:t>
      </w:r>
    </w:p>
    <w:p w14:paraId="53E0244F" w14:textId="77777777" w:rsidR="009D03BE" w:rsidRDefault="009D03BE" w:rsidP="009D03BE">
      <w:pPr>
        <w:pStyle w:val="Default"/>
        <w:rPr>
          <w:color w:val="auto"/>
        </w:rPr>
      </w:pPr>
    </w:p>
    <w:p w14:paraId="219C206E" w14:textId="74ABF1C4" w:rsidR="00810D38" w:rsidRDefault="008724D7" w:rsidP="008724D7">
      <w:pPr>
        <w:pStyle w:val="Overskrift1"/>
      </w:pPr>
      <w:bookmarkStart w:id="13" w:name="_Toc167349124"/>
      <w:r>
        <w:t>§ 14 ikrafttredelse</w:t>
      </w:r>
      <w:bookmarkEnd w:id="13"/>
      <w:r>
        <w:t xml:space="preserve"> </w:t>
      </w:r>
    </w:p>
    <w:p w14:paraId="77DF8385" w14:textId="310FA4D2" w:rsidR="008724D7" w:rsidRPr="008724D7" w:rsidRDefault="008724D7" w:rsidP="008724D7">
      <w:r>
        <w:t>Denne forskriften trer i kraft ved kommunestyrets vedtak. Skolereglene for Tvedestrand kommune skal kunngjøres offentlig i Norsk Lovtidend.</w:t>
      </w:r>
    </w:p>
    <w:p w14:paraId="58DDC13D" w14:textId="04C99FCC" w:rsidR="009D03BE" w:rsidRPr="00A90B53" w:rsidRDefault="009D03BE" w:rsidP="009D03BE">
      <w:pPr>
        <w:pStyle w:val="Default"/>
        <w:pageBreakBefore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lastRenderedPageBreak/>
        <w:t xml:space="preserve">Foresatte har klagerett på enkeltvedtak. Klagefristen er 3 uker fra vedtaket ble mottatt. Klagen sendes skriftlig til enhetsleder/ skoleeier. Klageinstans er </w:t>
      </w:r>
      <w:r w:rsidR="00DB381F" w:rsidRPr="00A90B53">
        <w:rPr>
          <w:color w:val="auto"/>
          <w:sz w:val="22"/>
          <w:szCs w:val="22"/>
        </w:rPr>
        <w:t>Statsforvalteren</w:t>
      </w:r>
      <w:r w:rsidRPr="00A90B53">
        <w:rPr>
          <w:color w:val="auto"/>
          <w:sz w:val="22"/>
          <w:szCs w:val="22"/>
        </w:rPr>
        <w:t xml:space="preserve"> i Agder, hvis ikke skolen/ skoleeier endrer vedtaket. </w:t>
      </w:r>
    </w:p>
    <w:p w14:paraId="4E4B397F" w14:textId="77777777" w:rsidR="009D03BE" w:rsidRPr="00A90B53" w:rsidRDefault="009D03BE" w:rsidP="009D03BE">
      <w:pPr>
        <w:pStyle w:val="Default"/>
        <w:rPr>
          <w:color w:val="auto"/>
          <w:sz w:val="22"/>
          <w:szCs w:val="22"/>
        </w:rPr>
      </w:pPr>
      <w:r w:rsidRPr="00A90B53">
        <w:rPr>
          <w:color w:val="auto"/>
          <w:sz w:val="22"/>
          <w:szCs w:val="22"/>
        </w:rPr>
        <w:t xml:space="preserve">Skolene skal alltid på en eller annen måte redegjøre skriftlig for de sanksjonene eller tiltak de iverksetter, da skolene har en plikt til å dokumentere hva de gjør. </w:t>
      </w:r>
    </w:p>
    <w:p w14:paraId="28C4D4B2" w14:textId="77777777" w:rsidR="002661C6" w:rsidRPr="00A90B53" w:rsidRDefault="002661C6" w:rsidP="009D03BE">
      <w:pPr>
        <w:pStyle w:val="Default"/>
        <w:rPr>
          <w:color w:val="auto"/>
          <w:sz w:val="22"/>
          <w:szCs w:val="22"/>
        </w:rPr>
      </w:pPr>
    </w:p>
    <w:p w14:paraId="36E98C09" w14:textId="77777777" w:rsidR="009D03BE" w:rsidRPr="00A90B53" w:rsidRDefault="009D03BE" w:rsidP="009D03BE">
      <w:pPr>
        <w:pStyle w:val="Default"/>
        <w:rPr>
          <w:color w:val="auto"/>
          <w:sz w:val="32"/>
          <w:szCs w:val="32"/>
        </w:rPr>
      </w:pPr>
      <w:r w:rsidRPr="00A90B53">
        <w:rPr>
          <w:color w:val="auto"/>
          <w:sz w:val="32"/>
          <w:szCs w:val="32"/>
        </w:rPr>
        <w:t xml:space="preserve">§13 Ikrafttredelse </w:t>
      </w:r>
    </w:p>
    <w:p w14:paraId="0AC82F20" w14:textId="50FEDB9E" w:rsidR="001264DD" w:rsidRPr="00A90B53" w:rsidRDefault="009D03BE" w:rsidP="009D03BE">
      <w:pPr>
        <w:rPr>
          <w:rFonts w:ascii="Calibri" w:hAnsi="Calibri" w:cs="Calibri"/>
        </w:rPr>
      </w:pPr>
      <w:r w:rsidRPr="00A90B53">
        <w:rPr>
          <w:rFonts w:ascii="Calibri" w:hAnsi="Calibri" w:cs="Calibri"/>
        </w:rPr>
        <w:t>Dette ordensreglementet trer i kraft 1.8.202</w:t>
      </w:r>
      <w:r w:rsidR="002661C6" w:rsidRPr="00A90B53">
        <w:rPr>
          <w:rFonts w:ascii="Calibri" w:hAnsi="Calibri" w:cs="Calibri"/>
        </w:rPr>
        <w:t>4</w:t>
      </w:r>
      <w:r w:rsidRPr="00A90B53">
        <w:rPr>
          <w:rFonts w:ascii="Calibri" w:hAnsi="Calibri" w:cs="Calibri"/>
        </w:rPr>
        <w:t xml:space="preserve"> og evalueres jevnlig. Skolenes råd og utvalg skal få mulighet til å uttale seg.</w:t>
      </w:r>
    </w:p>
    <w:sectPr w:rsidR="001264DD" w:rsidRPr="00A9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1B72"/>
    <w:multiLevelType w:val="hybridMultilevel"/>
    <w:tmpl w:val="551201F2"/>
    <w:lvl w:ilvl="0" w:tplc="0E3A26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31A6B"/>
    <w:multiLevelType w:val="hybridMultilevel"/>
    <w:tmpl w:val="2FBA4DD4"/>
    <w:lvl w:ilvl="0" w:tplc="EFE8297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95138">
    <w:abstractNumId w:val="0"/>
  </w:num>
  <w:num w:numId="2" w16cid:durableId="134991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BE"/>
    <w:rsid w:val="00027912"/>
    <w:rsid w:val="0004277B"/>
    <w:rsid w:val="0011550E"/>
    <w:rsid w:val="001264DD"/>
    <w:rsid w:val="00162ACD"/>
    <w:rsid w:val="002375C2"/>
    <w:rsid w:val="002661C6"/>
    <w:rsid w:val="002C7C27"/>
    <w:rsid w:val="002D1C1F"/>
    <w:rsid w:val="002E5D9C"/>
    <w:rsid w:val="0038727A"/>
    <w:rsid w:val="003B21E6"/>
    <w:rsid w:val="00454458"/>
    <w:rsid w:val="004709EE"/>
    <w:rsid w:val="004C4555"/>
    <w:rsid w:val="004D712E"/>
    <w:rsid w:val="006021BB"/>
    <w:rsid w:val="00642552"/>
    <w:rsid w:val="006667AB"/>
    <w:rsid w:val="00666F1A"/>
    <w:rsid w:val="006A3967"/>
    <w:rsid w:val="006C1E13"/>
    <w:rsid w:val="0073355F"/>
    <w:rsid w:val="00735780"/>
    <w:rsid w:val="00797BAC"/>
    <w:rsid w:val="007E6E09"/>
    <w:rsid w:val="00810D38"/>
    <w:rsid w:val="0086341B"/>
    <w:rsid w:val="008724D7"/>
    <w:rsid w:val="00963649"/>
    <w:rsid w:val="00991521"/>
    <w:rsid w:val="009D03BE"/>
    <w:rsid w:val="00A258A0"/>
    <w:rsid w:val="00A66F14"/>
    <w:rsid w:val="00A67106"/>
    <w:rsid w:val="00A90B53"/>
    <w:rsid w:val="00A91C96"/>
    <w:rsid w:val="00AE38F3"/>
    <w:rsid w:val="00B44A9D"/>
    <w:rsid w:val="00B9520A"/>
    <w:rsid w:val="00BB2E72"/>
    <w:rsid w:val="00C04A03"/>
    <w:rsid w:val="00D67DB5"/>
    <w:rsid w:val="00D775BF"/>
    <w:rsid w:val="00DB381F"/>
    <w:rsid w:val="00DD14CD"/>
    <w:rsid w:val="00F03692"/>
    <w:rsid w:val="00F07355"/>
    <w:rsid w:val="00F5318E"/>
    <w:rsid w:val="00F634FA"/>
    <w:rsid w:val="00F6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39F5"/>
  <w15:chartTrackingRefBased/>
  <w15:docId w15:val="{B76B2387-0BA3-4AA3-9C2A-791BA165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0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0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0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0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0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0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0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0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0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D0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0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D03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03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03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03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03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03B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D0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0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0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D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D03B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D03B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D03B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D0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D03B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D03B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D0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4555"/>
    <w:pPr>
      <w:spacing w:before="240" w:after="0"/>
      <w:outlineLvl w:val="9"/>
    </w:pPr>
    <w:rPr>
      <w:kern w:val="0"/>
      <w:sz w:val="32"/>
      <w:szCs w:val="32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4C4555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4C4555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4C455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D883-6DBB-412E-AEB1-382E9071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1833</Words>
  <Characters>9715</Characters>
  <Application>Microsoft Office Word</Application>
  <DocSecurity>0</DocSecurity>
  <Lines>80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Thorsen, Bjarne</dc:creator>
  <cp:keywords/>
  <dc:description/>
  <cp:lastModifiedBy>Thorsen, Bjarne</cp:lastModifiedBy>
  <cp:revision>42</cp:revision>
  <dcterms:created xsi:type="dcterms:W3CDTF">2024-05-22T11:34:00Z</dcterms:created>
  <dcterms:modified xsi:type="dcterms:W3CDTF">2024-05-31T07:07:00Z</dcterms:modified>
</cp:coreProperties>
</file>