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ADB1" w14:textId="4512A8DC" w:rsidR="007F46E7" w:rsidRPr="00F10D45" w:rsidRDefault="007F46E7" w:rsidP="007F46E7">
      <w:pPr>
        <w:pStyle w:val="Tittel"/>
      </w:pPr>
      <w:r w:rsidRPr="00F10D45">
        <w:t>Lokal forskrift om skolefritidsordningen (SFO)</w:t>
      </w:r>
    </w:p>
    <w:p w14:paraId="56A69CF3" w14:textId="77777777" w:rsidR="007F46E7" w:rsidRPr="00F10D45" w:rsidRDefault="007F46E7" w:rsidP="00506F07">
      <w:pPr>
        <w:pStyle w:val="Default"/>
        <w:rPr>
          <w:rFonts w:ascii="Calibri" w:hAnsi="Calibri" w:cs="Calibri"/>
          <w:i/>
          <w:iCs/>
          <w:color w:val="auto"/>
          <w:sz w:val="22"/>
          <w:szCs w:val="22"/>
        </w:rPr>
      </w:pPr>
    </w:p>
    <w:p w14:paraId="03933EBE" w14:textId="32F652D2" w:rsidR="00506F07" w:rsidRPr="00F10D45" w:rsidRDefault="00506F07" w:rsidP="00F004A2">
      <w:pPr>
        <w:pStyle w:val="Default"/>
        <w:rPr>
          <w:rFonts w:ascii="Calibri" w:hAnsi="Calibri" w:cs="Calibri"/>
          <w:color w:val="auto"/>
          <w:sz w:val="22"/>
          <w:szCs w:val="22"/>
        </w:rPr>
      </w:pPr>
      <w:r w:rsidRPr="00F10D45">
        <w:rPr>
          <w:rFonts w:ascii="Calibri" w:hAnsi="Calibri" w:cs="Calibri"/>
          <w:i/>
          <w:iCs/>
          <w:color w:val="auto"/>
          <w:sz w:val="22"/>
          <w:szCs w:val="22"/>
        </w:rPr>
        <w:t xml:space="preserve">Hjemmel: </w:t>
      </w:r>
      <w:r w:rsidR="00F004A2" w:rsidRPr="00F10D45">
        <w:rPr>
          <w:rFonts w:ascii="Calibri" w:hAnsi="Calibri" w:cs="Calibri"/>
          <w:i/>
          <w:iCs/>
          <w:color w:val="auto"/>
          <w:sz w:val="22"/>
          <w:szCs w:val="22"/>
        </w:rPr>
        <w:t xml:space="preserve">Fastsatt av Tvedestrand </w:t>
      </w:r>
      <w:r w:rsidR="00F10D45" w:rsidRPr="00F10D45">
        <w:rPr>
          <w:rFonts w:ascii="Calibri" w:hAnsi="Calibri" w:cs="Calibri"/>
          <w:i/>
          <w:iCs/>
          <w:color w:val="auto"/>
          <w:sz w:val="22"/>
          <w:szCs w:val="22"/>
        </w:rPr>
        <w:t>kommunestyret (</w:t>
      </w:r>
      <w:r w:rsidR="00F004A2" w:rsidRPr="00F10D45">
        <w:rPr>
          <w:rFonts w:ascii="Calibri" w:hAnsi="Calibri" w:cs="Calibri"/>
          <w:i/>
          <w:iCs/>
          <w:color w:val="auto"/>
          <w:sz w:val="22"/>
          <w:szCs w:val="22"/>
        </w:rPr>
        <w:t>sett inn dato og år)  med hjemmel i lov 9.juni 2023 nr. 30 om grunnskolen og den videregående opplæringa (opplæringsloven) § 4-5 (5)</w:t>
      </w:r>
    </w:p>
    <w:p w14:paraId="23BF790A" w14:textId="77777777" w:rsidR="00506F07" w:rsidRPr="00F10D45" w:rsidRDefault="00506F07" w:rsidP="001D3EBB">
      <w:pPr>
        <w:rPr>
          <w:b/>
          <w:bCs/>
        </w:rPr>
      </w:pPr>
    </w:p>
    <w:sdt>
      <w:sdtPr>
        <w:rPr>
          <w:rFonts w:asciiTheme="minorHAnsi" w:eastAsiaTheme="minorHAnsi" w:hAnsiTheme="minorHAnsi" w:cstheme="minorBidi"/>
          <w:color w:val="auto"/>
          <w:kern w:val="2"/>
          <w:sz w:val="22"/>
          <w:szCs w:val="22"/>
          <w:lang w:eastAsia="en-US"/>
          <w14:ligatures w14:val="standardContextual"/>
        </w:rPr>
        <w:id w:val="-1235780731"/>
        <w:docPartObj>
          <w:docPartGallery w:val="Table of Contents"/>
          <w:docPartUnique/>
        </w:docPartObj>
      </w:sdtPr>
      <w:sdtEndPr>
        <w:rPr>
          <w:b/>
          <w:bCs/>
        </w:rPr>
      </w:sdtEndPr>
      <w:sdtContent>
        <w:p w14:paraId="258C5195" w14:textId="5CFC6E9A" w:rsidR="007F46E7" w:rsidRPr="00F10D45" w:rsidRDefault="007F46E7">
          <w:pPr>
            <w:pStyle w:val="Overskriftforinnholdsfortegnelse"/>
            <w:rPr>
              <w:color w:val="auto"/>
            </w:rPr>
          </w:pPr>
          <w:r w:rsidRPr="00F10D45">
            <w:rPr>
              <w:color w:val="auto"/>
            </w:rPr>
            <w:t>Innhold</w:t>
          </w:r>
        </w:p>
        <w:p w14:paraId="20AA0283" w14:textId="68AD9A51" w:rsidR="00F004A2" w:rsidRPr="00F10D45" w:rsidRDefault="007F46E7">
          <w:pPr>
            <w:pStyle w:val="INNH1"/>
            <w:tabs>
              <w:tab w:val="right" w:leader="dot" w:pos="9062"/>
            </w:tabs>
            <w:rPr>
              <w:rFonts w:eastAsiaTheme="minorEastAsia"/>
              <w:noProof/>
              <w:sz w:val="24"/>
              <w:szCs w:val="24"/>
              <w:lang w:eastAsia="nb-NO"/>
            </w:rPr>
          </w:pPr>
          <w:r w:rsidRPr="00F10D45">
            <w:fldChar w:fldCharType="begin"/>
          </w:r>
          <w:r w:rsidRPr="00F10D45">
            <w:instrText xml:space="preserve"> TOC \o "1-3" \h \z \u </w:instrText>
          </w:r>
          <w:r w:rsidRPr="00F10D45">
            <w:fldChar w:fldCharType="separate"/>
          </w:r>
          <w:hyperlink w:anchor="_Toc167349468" w:history="1">
            <w:r w:rsidR="00F004A2" w:rsidRPr="00F10D45">
              <w:rPr>
                <w:rStyle w:val="Hyperkobling"/>
                <w:noProof/>
                <w:color w:val="auto"/>
              </w:rPr>
              <w:t>§ 1.0 Generelt</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_Toc167349468 \h </w:instrText>
            </w:r>
            <w:r w:rsidR="00F004A2" w:rsidRPr="00F10D45">
              <w:rPr>
                <w:noProof/>
                <w:webHidden/>
              </w:rPr>
            </w:r>
            <w:r w:rsidR="00F004A2" w:rsidRPr="00F10D45">
              <w:rPr>
                <w:noProof/>
                <w:webHidden/>
              </w:rPr>
              <w:fldChar w:fldCharType="separate"/>
            </w:r>
            <w:r w:rsidR="00F004A2" w:rsidRPr="00F10D45">
              <w:rPr>
                <w:noProof/>
                <w:webHidden/>
              </w:rPr>
              <w:t>2</w:t>
            </w:r>
            <w:r w:rsidR="00F004A2" w:rsidRPr="00F10D45">
              <w:rPr>
                <w:noProof/>
                <w:webHidden/>
              </w:rPr>
              <w:fldChar w:fldCharType="end"/>
            </w:r>
          </w:hyperlink>
        </w:p>
        <w:p w14:paraId="352F0DF1" w14:textId="40C4F46C" w:rsidR="00F004A2" w:rsidRPr="00F10D45" w:rsidRDefault="00F10D45">
          <w:pPr>
            <w:pStyle w:val="INNH2"/>
            <w:tabs>
              <w:tab w:val="right" w:leader="dot" w:pos="9062"/>
            </w:tabs>
            <w:rPr>
              <w:rFonts w:eastAsiaTheme="minorEastAsia"/>
              <w:noProof/>
              <w:sz w:val="24"/>
              <w:szCs w:val="24"/>
              <w:lang w:eastAsia="nb-NO"/>
            </w:rPr>
          </w:pPr>
          <w:hyperlink w:anchor="_Toc167349469" w:history="1">
            <w:r w:rsidR="00F004A2" w:rsidRPr="00F10D45">
              <w:rPr>
                <w:rStyle w:val="Hyperkobling"/>
                <w:noProof/>
                <w:color w:val="auto"/>
              </w:rPr>
              <w:t>§ 1.1 Lovgrunnlag</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_Toc167349469 \h </w:instrText>
            </w:r>
            <w:r w:rsidR="00F004A2" w:rsidRPr="00F10D45">
              <w:rPr>
                <w:noProof/>
                <w:webHidden/>
              </w:rPr>
            </w:r>
            <w:r w:rsidR="00F004A2" w:rsidRPr="00F10D45">
              <w:rPr>
                <w:noProof/>
                <w:webHidden/>
              </w:rPr>
              <w:fldChar w:fldCharType="separate"/>
            </w:r>
            <w:r w:rsidR="00F004A2" w:rsidRPr="00F10D45">
              <w:rPr>
                <w:noProof/>
                <w:webHidden/>
              </w:rPr>
              <w:t>2</w:t>
            </w:r>
            <w:r w:rsidR="00F004A2" w:rsidRPr="00F10D45">
              <w:rPr>
                <w:noProof/>
                <w:webHidden/>
              </w:rPr>
              <w:fldChar w:fldCharType="end"/>
            </w:r>
          </w:hyperlink>
        </w:p>
        <w:p w14:paraId="6936B2C9" w14:textId="5C14C23C" w:rsidR="00F004A2" w:rsidRPr="00F10D45" w:rsidRDefault="00F10D45">
          <w:pPr>
            <w:pStyle w:val="INNH2"/>
            <w:tabs>
              <w:tab w:val="right" w:leader="dot" w:pos="9062"/>
            </w:tabs>
            <w:rPr>
              <w:rFonts w:eastAsiaTheme="minorEastAsia"/>
              <w:noProof/>
              <w:sz w:val="24"/>
              <w:szCs w:val="24"/>
              <w:lang w:eastAsia="nb-NO"/>
            </w:rPr>
          </w:pPr>
          <w:hyperlink w:anchor="_Toc167349470" w:history="1">
            <w:r w:rsidR="00F004A2" w:rsidRPr="00F10D45">
              <w:rPr>
                <w:rStyle w:val="Hyperkobling"/>
                <w:noProof/>
                <w:color w:val="auto"/>
              </w:rPr>
              <w:t>§ 1.2 Definisjon og formål</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_Toc167349470 \h </w:instrText>
            </w:r>
            <w:r w:rsidR="00F004A2" w:rsidRPr="00F10D45">
              <w:rPr>
                <w:noProof/>
                <w:webHidden/>
              </w:rPr>
            </w:r>
            <w:r w:rsidR="00F004A2" w:rsidRPr="00F10D45">
              <w:rPr>
                <w:noProof/>
                <w:webHidden/>
              </w:rPr>
              <w:fldChar w:fldCharType="separate"/>
            </w:r>
            <w:r w:rsidR="00F004A2" w:rsidRPr="00F10D45">
              <w:rPr>
                <w:noProof/>
                <w:webHidden/>
              </w:rPr>
              <w:t>2</w:t>
            </w:r>
            <w:r w:rsidR="00F004A2" w:rsidRPr="00F10D45">
              <w:rPr>
                <w:noProof/>
                <w:webHidden/>
              </w:rPr>
              <w:fldChar w:fldCharType="end"/>
            </w:r>
          </w:hyperlink>
        </w:p>
        <w:p w14:paraId="7275B9DC" w14:textId="76D58BFD" w:rsidR="00F004A2" w:rsidRPr="00F10D45" w:rsidRDefault="00F10D45">
          <w:pPr>
            <w:pStyle w:val="INNH2"/>
            <w:tabs>
              <w:tab w:val="right" w:leader="dot" w:pos="9062"/>
            </w:tabs>
            <w:rPr>
              <w:rFonts w:eastAsiaTheme="minorEastAsia"/>
              <w:noProof/>
              <w:sz w:val="24"/>
              <w:szCs w:val="24"/>
              <w:lang w:eastAsia="nb-NO"/>
            </w:rPr>
          </w:pPr>
          <w:hyperlink w:anchor="_Toc167349471" w:history="1">
            <w:r w:rsidR="00F004A2" w:rsidRPr="00F10D45">
              <w:rPr>
                <w:rStyle w:val="Hyperkobling"/>
                <w:noProof/>
                <w:color w:val="auto"/>
              </w:rPr>
              <w:t>§ 1.3 Styring og ledelse</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_Toc167349471 \h </w:instrText>
            </w:r>
            <w:r w:rsidR="00F004A2" w:rsidRPr="00F10D45">
              <w:rPr>
                <w:noProof/>
                <w:webHidden/>
              </w:rPr>
            </w:r>
            <w:r w:rsidR="00F004A2" w:rsidRPr="00F10D45">
              <w:rPr>
                <w:noProof/>
                <w:webHidden/>
              </w:rPr>
              <w:fldChar w:fldCharType="separate"/>
            </w:r>
            <w:r w:rsidR="00F004A2" w:rsidRPr="00F10D45">
              <w:rPr>
                <w:noProof/>
                <w:webHidden/>
              </w:rPr>
              <w:t>3</w:t>
            </w:r>
            <w:r w:rsidR="00F004A2" w:rsidRPr="00F10D45">
              <w:rPr>
                <w:noProof/>
                <w:webHidden/>
              </w:rPr>
              <w:fldChar w:fldCharType="end"/>
            </w:r>
          </w:hyperlink>
        </w:p>
        <w:p w14:paraId="29681BE4" w14:textId="499DD440" w:rsidR="00F004A2" w:rsidRPr="00F10D45" w:rsidRDefault="00F10D45">
          <w:pPr>
            <w:pStyle w:val="INNH2"/>
            <w:tabs>
              <w:tab w:val="right" w:leader="dot" w:pos="9062"/>
            </w:tabs>
            <w:rPr>
              <w:rFonts w:eastAsiaTheme="minorEastAsia"/>
              <w:noProof/>
              <w:sz w:val="24"/>
              <w:szCs w:val="24"/>
              <w:lang w:eastAsia="nb-NO"/>
            </w:rPr>
          </w:pPr>
          <w:hyperlink w:anchor="_Toc167349472" w:history="1">
            <w:r w:rsidR="00F004A2" w:rsidRPr="00F10D45">
              <w:rPr>
                <w:rStyle w:val="Hyperkobling"/>
                <w:noProof/>
                <w:color w:val="auto"/>
              </w:rPr>
              <w:t>§ 1.4 Bemanning</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_Toc167349472 \h </w:instrText>
            </w:r>
            <w:r w:rsidR="00F004A2" w:rsidRPr="00F10D45">
              <w:rPr>
                <w:noProof/>
                <w:webHidden/>
              </w:rPr>
            </w:r>
            <w:r w:rsidR="00F004A2" w:rsidRPr="00F10D45">
              <w:rPr>
                <w:noProof/>
                <w:webHidden/>
              </w:rPr>
              <w:fldChar w:fldCharType="separate"/>
            </w:r>
            <w:r w:rsidR="00F004A2" w:rsidRPr="00F10D45">
              <w:rPr>
                <w:noProof/>
                <w:webHidden/>
              </w:rPr>
              <w:t>3</w:t>
            </w:r>
            <w:r w:rsidR="00F004A2" w:rsidRPr="00F10D45">
              <w:rPr>
                <w:noProof/>
                <w:webHidden/>
              </w:rPr>
              <w:fldChar w:fldCharType="end"/>
            </w:r>
          </w:hyperlink>
        </w:p>
        <w:p w14:paraId="1A02D41F" w14:textId="49959B02" w:rsidR="00F004A2" w:rsidRPr="00F10D45" w:rsidRDefault="00F10D45">
          <w:pPr>
            <w:pStyle w:val="INNH2"/>
            <w:tabs>
              <w:tab w:val="right" w:leader="dot" w:pos="9062"/>
            </w:tabs>
            <w:rPr>
              <w:rFonts w:eastAsiaTheme="minorEastAsia"/>
              <w:noProof/>
              <w:sz w:val="24"/>
              <w:szCs w:val="24"/>
              <w:lang w:eastAsia="nb-NO"/>
            </w:rPr>
          </w:pPr>
          <w:hyperlink w:anchor="_Toc167349473" w:history="1">
            <w:r w:rsidR="00F004A2" w:rsidRPr="00F10D45">
              <w:rPr>
                <w:rStyle w:val="Hyperkobling"/>
                <w:noProof/>
                <w:color w:val="auto"/>
              </w:rPr>
              <w:t>§ 1.5 Åpningstider</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_Toc167349473 \h </w:instrText>
            </w:r>
            <w:r w:rsidR="00F004A2" w:rsidRPr="00F10D45">
              <w:rPr>
                <w:noProof/>
                <w:webHidden/>
              </w:rPr>
            </w:r>
            <w:r w:rsidR="00F004A2" w:rsidRPr="00F10D45">
              <w:rPr>
                <w:noProof/>
                <w:webHidden/>
              </w:rPr>
              <w:fldChar w:fldCharType="separate"/>
            </w:r>
            <w:r w:rsidR="00F004A2" w:rsidRPr="00F10D45">
              <w:rPr>
                <w:noProof/>
                <w:webHidden/>
              </w:rPr>
              <w:t>4</w:t>
            </w:r>
            <w:r w:rsidR="00F004A2" w:rsidRPr="00F10D45">
              <w:rPr>
                <w:noProof/>
                <w:webHidden/>
              </w:rPr>
              <w:fldChar w:fldCharType="end"/>
            </w:r>
          </w:hyperlink>
        </w:p>
        <w:p w14:paraId="79905804" w14:textId="51E44813" w:rsidR="00F004A2" w:rsidRPr="00F10D45" w:rsidRDefault="00F10D45">
          <w:pPr>
            <w:pStyle w:val="INNH1"/>
            <w:tabs>
              <w:tab w:val="right" w:leader="dot" w:pos="9062"/>
            </w:tabs>
            <w:rPr>
              <w:rFonts w:eastAsiaTheme="minorEastAsia"/>
              <w:noProof/>
              <w:sz w:val="24"/>
              <w:szCs w:val="24"/>
              <w:lang w:eastAsia="nb-NO"/>
            </w:rPr>
          </w:pPr>
          <w:hyperlink w:anchor="_Toc167349474" w:history="1">
            <w:r w:rsidR="00F004A2" w:rsidRPr="00F10D45">
              <w:rPr>
                <w:rStyle w:val="Hyperkobling"/>
                <w:noProof/>
                <w:color w:val="auto"/>
              </w:rPr>
              <w:t>§ 2.0 Opptak</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_Toc167349474 \h </w:instrText>
            </w:r>
            <w:r w:rsidR="00F004A2" w:rsidRPr="00F10D45">
              <w:rPr>
                <w:noProof/>
                <w:webHidden/>
              </w:rPr>
            </w:r>
            <w:r w:rsidR="00F004A2" w:rsidRPr="00F10D45">
              <w:rPr>
                <w:noProof/>
                <w:webHidden/>
              </w:rPr>
              <w:fldChar w:fldCharType="separate"/>
            </w:r>
            <w:r w:rsidR="00F004A2" w:rsidRPr="00F10D45">
              <w:rPr>
                <w:noProof/>
                <w:webHidden/>
              </w:rPr>
              <w:t>4</w:t>
            </w:r>
            <w:r w:rsidR="00F004A2" w:rsidRPr="00F10D45">
              <w:rPr>
                <w:noProof/>
                <w:webHidden/>
              </w:rPr>
              <w:fldChar w:fldCharType="end"/>
            </w:r>
          </w:hyperlink>
        </w:p>
        <w:p w14:paraId="318D787B" w14:textId="759DC1BA" w:rsidR="00F004A2" w:rsidRPr="00F10D45" w:rsidRDefault="00F10D45">
          <w:pPr>
            <w:pStyle w:val="INNH2"/>
            <w:tabs>
              <w:tab w:val="right" w:leader="dot" w:pos="9062"/>
            </w:tabs>
            <w:rPr>
              <w:rFonts w:eastAsiaTheme="minorEastAsia"/>
              <w:noProof/>
              <w:sz w:val="24"/>
              <w:szCs w:val="24"/>
              <w:lang w:eastAsia="nb-NO"/>
            </w:rPr>
          </w:pPr>
          <w:hyperlink w:anchor="_Toc167349475" w:history="1">
            <w:r w:rsidR="00F004A2" w:rsidRPr="00F10D45">
              <w:rPr>
                <w:rStyle w:val="Hyperkobling"/>
                <w:noProof/>
                <w:color w:val="auto"/>
              </w:rPr>
              <w:t>§ 2.1 Søknader</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_Toc167349475 \h </w:instrText>
            </w:r>
            <w:r w:rsidR="00F004A2" w:rsidRPr="00F10D45">
              <w:rPr>
                <w:noProof/>
                <w:webHidden/>
              </w:rPr>
            </w:r>
            <w:r w:rsidR="00F004A2" w:rsidRPr="00F10D45">
              <w:rPr>
                <w:noProof/>
                <w:webHidden/>
              </w:rPr>
              <w:fldChar w:fldCharType="separate"/>
            </w:r>
            <w:r w:rsidR="00F004A2" w:rsidRPr="00F10D45">
              <w:rPr>
                <w:noProof/>
                <w:webHidden/>
              </w:rPr>
              <w:t>4</w:t>
            </w:r>
            <w:r w:rsidR="00F004A2" w:rsidRPr="00F10D45">
              <w:rPr>
                <w:noProof/>
                <w:webHidden/>
              </w:rPr>
              <w:fldChar w:fldCharType="end"/>
            </w:r>
          </w:hyperlink>
        </w:p>
        <w:p w14:paraId="1B53D73C" w14:textId="1B6E1B85" w:rsidR="00F004A2" w:rsidRPr="00F10D45" w:rsidRDefault="00F10D45">
          <w:pPr>
            <w:pStyle w:val="INNH2"/>
            <w:tabs>
              <w:tab w:val="right" w:leader="dot" w:pos="9062"/>
            </w:tabs>
            <w:rPr>
              <w:rFonts w:eastAsiaTheme="minorEastAsia"/>
              <w:noProof/>
              <w:sz w:val="24"/>
              <w:szCs w:val="24"/>
              <w:lang w:eastAsia="nb-NO"/>
            </w:rPr>
          </w:pPr>
          <w:hyperlink w:anchor="_Toc167349476" w:history="1">
            <w:r w:rsidR="00F004A2" w:rsidRPr="00F10D45">
              <w:rPr>
                <w:rStyle w:val="Hyperkobling"/>
                <w:noProof/>
                <w:color w:val="auto"/>
              </w:rPr>
              <w:t>§ 2.2 Opptakskriterier</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_Toc167349476 \h </w:instrText>
            </w:r>
            <w:r w:rsidR="00F004A2" w:rsidRPr="00F10D45">
              <w:rPr>
                <w:noProof/>
                <w:webHidden/>
              </w:rPr>
            </w:r>
            <w:r w:rsidR="00F004A2" w:rsidRPr="00F10D45">
              <w:rPr>
                <w:noProof/>
                <w:webHidden/>
              </w:rPr>
              <w:fldChar w:fldCharType="separate"/>
            </w:r>
            <w:r w:rsidR="00F004A2" w:rsidRPr="00F10D45">
              <w:rPr>
                <w:noProof/>
                <w:webHidden/>
              </w:rPr>
              <w:t>4</w:t>
            </w:r>
            <w:r w:rsidR="00F004A2" w:rsidRPr="00F10D45">
              <w:rPr>
                <w:noProof/>
                <w:webHidden/>
              </w:rPr>
              <w:fldChar w:fldCharType="end"/>
            </w:r>
          </w:hyperlink>
        </w:p>
        <w:p w14:paraId="7A74D662" w14:textId="752A14CC" w:rsidR="00F004A2" w:rsidRPr="00F10D45" w:rsidRDefault="00F10D45">
          <w:pPr>
            <w:pStyle w:val="INNH2"/>
            <w:tabs>
              <w:tab w:val="right" w:leader="dot" w:pos="9062"/>
            </w:tabs>
            <w:rPr>
              <w:rFonts w:eastAsiaTheme="minorEastAsia"/>
              <w:noProof/>
              <w:sz w:val="24"/>
              <w:szCs w:val="24"/>
              <w:lang w:eastAsia="nb-NO"/>
            </w:rPr>
          </w:pPr>
          <w:hyperlink w:anchor="_Toc167349477" w:history="1">
            <w:r w:rsidR="00F004A2" w:rsidRPr="00F10D45">
              <w:rPr>
                <w:rStyle w:val="Hyperkobling"/>
                <w:noProof/>
                <w:color w:val="auto"/>
              </w:rPr>
              <w:t>§ 2.3 Opptaksperioden</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_Toc167349477 \h </w:instrText>
            </w:r>
            <w:r w:rsidR="00F004A2" w:rsidRPr="00F10D45">
              <w:rPr>
                <w:noProof/>
                <w:webHidden/>
              </w:rPr>
            </w:r>
            <w:r w:rsidR="00F004A2" w:rsidRPr="00F10D45">
              <w:rPr>
                <w:noProof/>
                <w:webHidden/>
              </w:rPr>
              <w:fldChar w:fldCharType="separate"/>
            </w:r>
            <w:r w:rsidR="00F004A2" w:rsidRPr="00F10D45">
              <w:rPr>
                <w:noProof/>
                <w:webHidden/>
              </w:rPr>
              <w:t>5</w:t>
            </w:r>
            <w:r w:rsidR="00F004A2" w:rsidRPr="00F10D45">
              <w:rPr>
                <w:noProof/>
                <w:webHidden/>
              </w:rPr>
              <w:fldChar w:fldCharType="end"/>
            </w:r>
          </w:hyperlink>
        </w:p>
        <w:p w14:paraId="6F5179A4" w14:textId="0FBE740B" w:rsidR="00F004A2" w:rsidRPr="00F10D45" w:rsidRDefault="00F10D45">
          <w:pPr>
            <w:pStyle w:val="INNH2"/>
            <w:tabs>
              <w:tab w:val="right" w:leader="dot" w:pos="9062"/>
            </w:tabs>
            <w:rPr>
              <w:rFonts w:eastAsiaTheme="minorEastAsia"/>
              <w:noProof/>
              <w:sz w:val="24"/>
              <w:szCs w:val="24"/>
              <w:lang w:eastAsia="nb-NO"/>
            </w:rPr>
          </w:pPr>
          <w:hyperlink w:anchor="_Toc167349478" w:history="1">
            <w:r w:rsidR="00F004A2" w:rsidRPr="00F10D45">
              <w:rPr>
                <w:rStyle w:val="Hyperkobling"/>
                <w:noProof/>
                <w:color w:val="auto"/>
              </w:rPr>
              <w:t>§ 2.4 Oppsigelse/endring av SFO-plass</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_Toc167349478 \h </w:instrText>
            </w:r>
            <w:r w:rsidR="00F004A2" w:rsidRPr="00F10D45">
              <w:rPr>
                <w:noProof/>
                <w:webHidden/>
              </w:rPr>
            </w:r>
            <w:r w:rsidR="00F004A2" w:rsidRPr="00F10D45">
              <w:rPr>
                <w:noProof/>
                <w:webHidden/>
              </w:rPr>
              <w:fldChar w:fldCharType="separate"/>
            </w:r>
            <w:r w:rsidR="00F004A2" w:rsidRPr="00F10D45">
              <w:rPr>
                <w:noProof/>
                <w:webHidden/>
              </w:rPr>
              <w:t>5</w:t>
            </w:r>
            <w:r w:rsidR="00F004A2" w:rsidRPr="00F10D45">
              <w:rPr>
                <w:noProof/>
                <w:webHidden/>
              </w:rPr>
              <w:fldChar w:fldCharType="end"/>
            </w:r>
          </w:hyperlink>
        </w:p>
        <w:p w14:paraId="23B47527" w14:textId="7A11B9AF" w:rsidR="00F004A2" w:rsidRPr="00F10D45" w:rsidRDefault="00F10D45">
          <w:pPr>
            <w:pStyle w:val="INNH1"/>
            <w:tabs>
              <w:tab w:val="right" w:leader="dot" w:pos="9062"/>
            </w:tabs>
            <w:rPr>
              <w:rFonts w:eastAsiaTheme="minorEastAsia"/>
              <w:noProof/>
              <w:sz w:val="24"/>
              <w:szCs w:val="24"/>
              <w:lang w:eastAsia="nb-NO"/>
            </w:rPr>
          </w:pPr>
          <w:hyperlink w:anchor="_Toc167349479" w:history="1">
            <w:r w:rsidR="00F004A2" w:rsidRPr="00F10D45">
              <w:rPr>
                <w:rStyle w:val="Hyperkobling"/>
                <w:noProof/>
                <w:color w:val="auto"/>
              </w:rPr>
              <w:t>§ 3.0 Opphold</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_Toc167349479 \h </w:instrText>
            </w:r>
            <w:r w:rsidR="00F004A2" w:rsidRPr="00F10D45">
              <w:rPr>
                <w:noProof/>
                <w:webHidden/>
              </w:rPr>
            </w:r>
            <w:r w:rsidR="00F004A2" w:rsidRPr="00F10D45">
              <w:rPr>
                <w:noProof/>
                <w:webHidden/>
              </w:rPr>
              <w:fldChar w:fldCharType="separate"/>
            </w:r>
            <w:r w:rsidR="00F004A2" w:rsidRPr="00F10D45">
              <w:rPr>
                <w:noProof/>
                <w:webHidden/>
              </w:rPr>
              <w:t>5</w:t>
            </w:r>
            <w:r w:rsidR="00F004A2" w:rsidRPr="00F10D45">
              <w:rPr>
                <w:noProof/>
                <w:webHidden/>
              </w:rPr>
              <w:fldChar w:fldCharType="end"/>
            </w:r>
          </w:hyperlink>
        </w:p>
        <w:p w14:paraId="5CFF1449" w14:textId="7D4CC020" w:rsidR="00F004A2" w:rsidRPr="00F10D45" w:rsidRDefault="00F10D45">
          <w:pPr>
            <w:pStyle w:val="INNH2"/>
            <w:tabs>
              <w:tab w:val="right" w:leader="dot" w:pos="9062"/>
            </w:tabs>
            <w:rPr>
              <w:rFonts w:eastAsiaTheme="minorEastAsia"/>
              <w:noProof/>
              <w:sz w:val="24"/>
              <w:szCs w:val="24"/>
              <w:lang w:eastAsia="nb-NO"/>
            </w:rPr>
          </w:pPr>
          <w:hyperlink w:anchor="_Toc167349480" w:history="1">
            <w:r w:rsidR="00F004A2" w:rsidRPr="00F10D45">
              <w:rPr>
                <w:rStyle w:val="Hyperkobling"/>
                <w:noProof/>
                <w:color w:val="auto"/>
              </w:rPr>
              <w:t>§ 3.1 Betaling for opphold</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_Toc167349480 \h </w:instrText>
            </w:r>
            <w:r w:rsidR="00F004A2" w:rsidRPr="00F10D45">
              <w:rPr>
                <w:noProof/>
                <w:webHidden/>
              </w:rPr>
            </w:r>
            <w:r w:rsidR="00F004A2" w:rsidRPr="00F10D45">
              <w:rPr>
                <w:noProof/>
                <w:webHidden/>
              </w:rPr>
              <w:fldChar w:fldCharType="separate"/>
            </w:r>
            <w:r w:rsidR="00F004A2" w:rsidRPr="00F10D45">
              <w:rPr>
                <w:noProof/>
                <w:webHidden/>
              </w:rPr>
              <w:t>5</w:t>
            </w:r>
            <w:r w:rsidR="00F004A2" w:rsidRPr="00F10D45">
              <w:rPr>
                <w:noProof/>
                <w:webHidden/>
              </w:rPr>
              <w:fldChar w:fldCharType="end"/>
            </w:r>
          </w:hyperlink>
        </w:p>
        <w:p w14:paraId="40BA1A6C" w14:textId="4950B33A" w:rsidR="00F004A2" w:rsidRPr="00F10D45" w:rsidRDefault="00F10D45">
          <w:pPr>
            <w:pStyle w:val="INNH2"/>
            <w:tabs>
              <w:tab w:val="right" w:leader="dot" w:pos="9062"/>
            </w:tabs>
            <w:rPr>
              <w:rFonts w:eastAsiaTheme="minorEastAsia"/>
              <w:noProof/>
              <w:sz w:val="24"/>
              <w:szCs w:val="24"/>
              <w:lang w:eastAsia="nb-NO"/>
            </w:rPr>
          </w:pPr>
          <w:hyperlink w:anchor="_Toc167349481" w:history="1">
            <w:r w:rsidR="00F004A2" w:rsidRPr="00F10D45">
              <w:rPr>
                <w:rStyle w:val="Hyperkobling"/>
                <w:noProof/>
                <w:color w:val="auto"/>
              </w:rPr>
              <w:t>§ 3.2 Søskenmoderasjon/Redusert betaling</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_Toc167349481 \h </w:instrText>
            </w:r>
            <w:r w:rsidR="00F004A2" w:rsidRPr="00F10D45">
              <w:rPr>
                <w:noProof/>
                <w:webHidden/>
              </w:rPr>
            </w:r>
            <w:r w:rsidR="00F004A2" w:rsidRPr="00F10D45">
              <w:rPr>
                <w:noProof/>
                <w:webHidden/>
              </w:rPr>
              <w:fldChar w:fldCharType="separate"/>
            </w:r>
            <w:r w:rsidR="00F004A2" w:rsidRPr="00F10D45">
              <w:rPr>
                <w:noProof/>
                <w:webHidden/>
              </w:rPr>
              <w:t>5</w:t>
            </w:r>
            <w:r w:rsidR="00F004A2" w:rsidRPr="00F10D45">
              <w:rPr>
                <w:noProof/>
                <w:webHidden/>
              </w:rPr>
              <w:fldChar w:fldCharType="end"/>
            </w:r>
          </w:hyperlink>
        </w:p>
        <w:p w14:paraId="3E947C46" w14:textId="395CE9F2" w:rsidR="00F004A2" w:rsidRPr="00F10D45" w:rsidRDefault="00F10D45">
          <w:pPr>
            <w:pStyle w:val="INNH2"/>
            <w:tabs>
              <w:tab w:val="right" w:leader="dot" w:pos="9062"/>
            </w:tabs>
            <w:rPr>
              <w:rFonts w:eastAsiaTheme="minorEastAsia"/>
              <w:noProof/>
              <w:sz w:val="24"/>
              <w:szCs w:val="24"/>
              <w:lang w:eastAsia="nb-NO"/>
            </w:rPr>
          </w:pPr>
          <w:hyperlink w:anchor="_Toc167349482" w:history="1">
            <w:r w:rsidR="00F004A2" w:rsidRPr="00F10D45">
              <w:rPr>
                <w:rStyle w:val="Hyperkobling"/>
                <w:noProof/>
                <w:color w:val="auto"/>
              </w:rPr>
              <w:t>§ 3.3 Måltid</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_Toc167349482 \h </w:instrText>
            </w:r>
            <w:r w:rsidR="00F004A2" w:rsidRPr="00F10D45">
              <w:rPr>
                <w:noProof/>
                <w:webHidden/>
              </w:rPr>
            </w:r>
            <w:r w:rsidR="00F004A2" w:rsidRPr="00F10D45">
              <w:rPr>
                <w:noProof/>
                <w:webHidden/>
              </w:rPr>
              <w:fldChar w:fldCharType="separate"/>
            </w:r>
            <w:r w:rsidR="00F004A2" w:rsidRPr="00F10D45">
              <w:rPr>
                <w:noProof/>
                <w:webHidden/>
              </w:rPr>
              <w:t>6</w:t>
            </w:r>
            <w:r w:rsidR="00F004A2" w:rsidRPr="00F10D45">
              <w:rPr>
                <w:noProof/>
                <w:webHidden/>
              </w:rPr>
              <w:fldChar w:fldCharType="end"/>
            </w:r>
          </w:hyperlink>
        </w:p>
        <w:p w14:paraId="61705781" w14:textId="6BC2F6F9" w:rsidR="00F004A2" w:rsidRPr="00F10D45" w:rsidRDefault="00F10D45">
          <w:pPr>
            <w:pStyle w:val="INNH2"/>
            <w:tabs>
              <w:tab w:val="right" w:leader="dot" w:pos="9062"/>
            </w:tabs>
            <w:rPr>
              <w:rFonts w:eastAsiaTheme="minorEastAsia"/>
              <w:noProof/>
              <w:sz w:val="24"/>
              <w:szCs w:val="24"/>
              <w:lang w:eastAsia="nb-NO"/>
            </w:rPr>
          </w:pPr>
          <w:hyperlink w:anchor="_Toc167349483" w:history="1">
            <w:r w:rsidR="00F004A2" w:rsidRPr="00F10D45">
              <w:rPr>
                <w:rStyle w:val="Hyperkobling"/>
                <w:noProof/>
                <w:color w:val="auto"/>
              </w:rPr>
              <w:t>§ 3.4 Forsikring</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_Toc167349483 \h </w:instrText>
            </w:r>
            <w:r w:rsidR="00F004A2" w:rsidRPr="00F10D45">
              <w:rPr>
                <w:noProof/>
                <w:webHidden/>
              </w:rPr>
            </w:r>
            <w:r w:rsidR="00F004A2" w:rsidRPr="00F10D45">
              <w:rPr>
                <w:noProof/>
                <w:webHidden/>
              </w:rPr>
              <w:fldChar w:fldCharType="separate"/>
            </w:r>
            <w:r w:rsidR="00F004A2" w:rsidRPr="00F10D45">
              <w:rPr>
                <w:noProof/>
                <w:webHidden/>
              </w:rPr>
              <w:t>6</w:t>
            </w:r>
            <w:r w:rsidR="00F004A2" w:rsidRPr="00F10D45">
              <w:rPr>
                <w:noProof/>
                <w:webHidden/>
              </w:rPr>
              <w:fldChar w:fldCharType="end"/>
            </w:r>
          </w:hyperlink>
        </w:p>
        <w:p w14:paraId="2DD9D40B" w14:textId="279FA147" w:rsidR="00F004A2" w:rsidRPr="00F10D45" w:rsidRDefault="00F10D45">
          <w:pPr>
            <w:pStyle w:val="INNH2"/>
            <w:tabs>
              <w:tab w:val="right" w:leader="dot" w:pos="9062"/>
            </w:tabs>
            <w:rPr>
              <w:rFonts w:eastAsiaTheme="minorEastAsia"/>
              <w:noProof/>
              <w:sz w:val="24"/>
              <w:szCs w:val="24"/>
              <w:lang w:eastAsia="nb-NO"/>
            </w:rPr>
          </w:pPr>
          <w:hyperlink w:anchor="_Toc167349484" w:history="1">
            <w:r w:rsidR="00F004A2" w:rsidRPr="00F10D45">
              <w:rPr>
                <w:rStyle w:val="Hyperkobling"/>
                <w:noProof/>
                <w:color w:val="auto"/>
              </w:rPr>
              <w:t>§ 3.5 Taushetsplikt</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_Toc167349484 \h </w:instrText>
            </w:r>
            <w:r w:rsidR="00F004A2" w:rsidRPr="00F10D45">
              <w:rPr>
                <w:noProof/>
                <w:webHidden/>
              </w:rPr>
            </w:r>
            <w:r w:rsidR="00F004A2" w:rsidRPr="00F10D45">
              <w:rPr>
                <w:noProof/>
                <w:webHidden/>
              </w:rPr>
              <w:fldChar w:fldCharType="separate"/>
            </w:r>
            <w:r w:rsidR="00F004A2" w:rsidRPr="00F10D45">
              <w:rPr>
                <w:noProof/>
                <w:webHidden/>
              </w:rPr>
              <w:t>6</w:t>
            </w:r>
            <w:r w:rsidR="00F004A2" w:rsidRPr="00F10D45">
              <w:rPr>
                <w:noProof/>
                <w:webHidden/>
              </w:rPr>
              <w:fldChar w:fldCharType="end"/>
            </w:r>
          </w:hyperlink>
        </w:p>
        <w:p w14:paraId="18A87E38" w14:textId="6F115B3C" w:rsidR="00F004A2" w:rsidRPr="00F10D45" w:rsidRDefault="00F10D45">
          <w:pPr>
            <w:pStyle w:val="INNH2"/>
            <w:tabs>
              <w:tab w:val="right" w:leader="dot" w:pos="9062"/>
            </w:tabs>
            <w:rPr>
              <w:rFonts w:eastAsiaTheme="minorEastAsia"/>
              <w:noProof/>
              <w:sz w:val="24"/>
              <w:szCs w:val="24"/>
              <w:lang w:eastAsia="nb-NO"/>
            </w:rPr>
          </w:pPr>
          <w:hyperlink w:anchor="_Toc167349485" w:history="1">
            <w:r w:rsidR="00F004A2" w:rsidRPr="00F10D45">
              <w:rPr>
                <w:rStyle w:val="Hyperkobling"/>
                <w:noProof/>
                <w:color w:val="auto"/>
              </w:rPr>
              <w:t>§ 3.6 Klageadgang</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_Toc167349485 \h </w:instrText>
            </w:r>
            <w:r w:rsidR="00F004A2" w:rsidRPr="00F10D45">
              <w:rPr>
                <w:noProof/>
                <w:webHidden/>
              </w:rPr>
            </w:r>
            <w:r w:rsidR="00F004A2" w:rsidRPr="00F10D45">
              <w:rPr>
                <w:noProof/>
                <w:webHidden/>
              </w:rPr>
              <w:fldChar w:fldCharType="separate"/>
            </w:r>
            <w:r w:rsidR="00F004A2" w:rsidRPr="00F10D45">
              <w:rPr>
                <w:noProof/>
                <w:webHidden/>
              </w:rPr>
              <w:t>6</w:t>
            </w:r>
            <w:r w:rsidR="00F004A2" w:rsidRPr="00F10D45">
              <w:rPr>
                <w:noProof/>
                <w:webHidden/>
              </w:rPr>
              <w:fldChar w:fldCharType="end"/>
            </w:r>
          </w:hyperlink>
        </w:p>
        <w:p w14:paraId="12FEE41E" w14:textId="0237EE88" w:rsidR="00F004A2" w:rsidRPr="00F10D45" w:rsidRDefault="00F10D45">
          <w:pPr>
            <w:pStyle w:val="INNH2"/>
            <w:tabs>
              <w:tab w:val="right" w:leader="dot" w:pos="9062"/>
            </w:tabs>
            <w:rPr>
              <w:rFonts w:eastAsiaTheme="minorEastAsia"/>
              <w:noProof/>
              <w:sz w:val="24"/>
              <w:szCs w:val="24"/>
              <w:lang w:eastAsia="nb-NO"/>
            </w:rPr>
          </w:pPr>
          <w:hyperlink w:anchor="_Toc167349486" w:history="1">
            <w:r w:rsidR="00F004A2" w:rsidRPr="00F10D45">
              <w:rPr>
                <w:rStyle w:val="Hyperkobling"/>
                <w:noProof/>
                <w:color w:val="auto"/>
              </w:rPr>
              <w:t>§ 3.7 Gyldighet</w:t>
            </w:r>
            <w:r w:rsidR="00F004A2" w:rsidRPr="00F10D45">
              <w:rPr>
                <w:noProof/>
                <w:webHidden/>
              </w:rPr>
              <w:tab/>
            </w:r>
            <w:r w:rsidR="00F004A2" w:rsidRPr="00F10D45">
              <w:rPr>
                <w:noProof/>
                <w:webHidden/>
              </w:rPr>
              <w:fldChar w:fldCharType="begin"/>
            </w:r>
            <w:r w:rsidR="00F004A2" w:rsidRPr="00F10D45">
              <w:rPr>
                <w:noProof/>
                <w:webHidden/>
              </w:rPr>
              <w:instrText xml:space="preserve"> PAGEREF _Toc167349486 \h </w:instrText>
            </w:r>
            <w:r w:rsidR="00F004A2" w:rsidRPr="00F10D45">
              <w:rPr>
                <w:noProof/>
                <w:webHidden/>
              </w:rPr>
            </w:r>
            <w:r w:rsidR="00F004A2" w:rsidRPr="00F10D45">
              <w:rPr>
                <w:noProof/>
                <w:webHidden/>
              </w:rPr>
              <w:fldChar w:fldCharType="separate"/>
            </w:r>
            <w:r w:rsidR="00F004A2" w:rsidRPr="00F10D45">
              <w:rPr>
                <w:noProof/>
                <w:webHidden/>
              </w:rPr>
              <w:t>6</w:t>
            </w:r>
            <w:r w:rsidR="00F004A2" w:rsidRPr="00F10D45">
              <w:rPr>
                <w:noProof/>
                <w:webHidden/>
              </w:rPr>
              <w:fldChar w:fldCharType="end"/>
            </w:r>
          </w:hyperlink>
        </w:p>
        <w:p w14:paraId="13229188" w14:textId="57820819" w:rsidR="007F46E7" w:rsidRPr="00F10D45" w:rsidRDefault="007F46E7">
          <w:r w:rsidRPr="00F10D45">
            <w:rPr>
              <w:b/>
              <w:bCs/>
            </w:rPr>
            <w:fldChar w:fldCharType="end"/>
          </w:r>
        </w:p>
      </w:sdtContent>
    </w:sdt>
    <w:p w14:paraId="7238C82E" w14:textId="77777777" w:rsidR="007F46E7" w:rsidRPr="00F10D45" w:rsidRDefault="007F46E7" w:rsidP="001D3EBB">
      <w:pPr>
        <w:rPr>
          <w:b/>
          <w:bCs/>
        </w:rPr>
      </w:pPr>
    </w:p>
    <w:p w14:paraId="3C661F67" w14:textId="77777777" w:rsidR="007F46E7" w:rsidRPr="00F10D45" w:rsidRDefault="007F46E7" w:rsidP="001D3EBB">
      <w:pPr>
        <w:rPr>
          <w:b/>
          <w:bCs/>
        </w:rPr>
      </w:pPr>
    </w:p>
    <w:p w14:paraId="6ED30B9C" w14:textId="77777777" w:rsidR="007F46E7" w:rsidRPr="00F10D45" w:rsidRDefault="007F46E7" w:rsidP="001D3EBB">
      <w:pPr>
        <w:rPr>
          <w:b/>
          <w:bCs/>
        </w:rPr>
      </w:pPr>
    </w:p>
    <w:p w14:paraId="0001F2B6" w14:textId="04901AF8" w:rsidR="001D3EBB" w:rsidRPr="00F10D45" w:rsidRDefault="00F004A2" w:rsidP="007F46E7">
      <w:pPr>
        <w:pStyle w:val="Overskrift1"/>
        <w:rPr>
          <w:color w:val="auto"/>
        </w:rPr>
      </w:pPr>
      <w:bookmarkStart w:id="0" w:name="_Toc167349468"/>
      <w:r w:rsidRPr="00F10D45">
        <w:rPr>
          <w:color w:val="auto"/>
        </w:rPr>
        <w:lastRenderedPageBreak/>
        <w:t xml:space="preserve">§ </w:t>
      </w:r>
      <w:r w:rsidR="00304783" w:rsidRPr="00F10D45">
        <w:rPr>
          <w:color w:val="auto"/>
        </w:rPr>
        <w:t xml:space="preserve">1.0 </w:t>
      </w:r>
      <w:r w:rsidR="001D3EBB" w:rsidRPr="00F10D45">
        <w:rPr>
          <w:color w:val="auto"/>
        </w:rPr>
        <w:t>Generelt</w:t>
      </w:r>
      <w:bookmarkEnd w:id="0"/>
    </w:p>
    <w:p w14:paraId="11778C29" w14:textId="7350B7EC" w:rsidR="001D3EBB" w:rsidRPr="00F10D45" w:rsidRDefault="00F004A2" w:rsidP="007F46E7">
      <w:pPr>
        <w:pStyle w:val="Overskrift2"/>
        <w:rPr>
          <w:color w:val="auto"/>
        </w:rPr>
      </w:pPr>
      <w:bookmarkStart w:id="1" w:name="_Toc167349469"/>
      <w:r w:rsidRPr="00F10D45">
        <w:rPr>
          <w:color w:val="auto"/>
        </w:rPr>
        <w:t xml:space="preserve">§ </w:t>
      </w:r>
      <w:r w:rsidR="00304783" w:rsidRPr="00F10D45">
        <w:rPr>
          <w:color w:val="auto"/>
        </w:rPr>
        <w:t xml:space="preserve">1.1 </w:t>
      </w:r>
      <w:r w:rsidR="001D3EBB" w:rsidRPr="00F10D45">
        <w:rPr>
          <w:color w:val="auto"/>
        </w:rPr>
        <w:t>Lovgrunnlag</w:t>
      </w:r>
      <w:bookmarkEnd w:id="1"/>
      <w:r w:rsidR="001D3EBB" w:rsidRPr="00F10D45">
        <w:rPr>
          <w:color w:val="auto"/>
        </w:rPr>
        <w:t xml:space="preserve"> </w:t>
      </w:r>
    </w:p>
    <w:p w14:paraId="2494832D" w14:textId="141E5410" w:rsidR="001D3EBB" w:rsidRPr="00F10D45" w:rsidRDefault="001D3EBB" w:rsidP="001D3EBB">
      <w:r w:rsidRPr="00F10D45">
        <w:t>Skolefritidsordningene (SFO) eies og drives av Tvedestrand kommune. De inngår som en del av virksomheten knyttet til skolen, og skjer i samsvar med opplæringslovens § 4-5:</w:t>
      </w:r>
    </w:p>
    <w:p w14:paraId="7E39BD8E" w14:textId="77777777" w:rsidR="001D3EBB" w:rsidRPr="00F10D45" w:rsidRDefault="001D3EBB" w:rsidP="00F004A2">
      <w:pPr>
        <w:shd w:val="clear" w:color="auto" w:fill="FFFFFF"/>
        <w:spacing w:before="225" w:after="0" w:line="240" w:lineRule="auto"/>
        <w:ind w:left="708"/>
        <w:rPr>
          <w:rFonts w:eastAsia="Times New Roman" w:cs="Helvetica"/>
          <w:kern w:val="0"/>
          <w:lang w:val="nn-NO" w:eastAsia="nb-NO"/>
          <w14:ligatures w14:val="none"/>
        </w:rPr>
      </w:pPr>
      <w:r w:rsidRPr="00F10D45">
        <w:rPr>
          <w:rFonts w:eastAsia="Times New Roman" w:cs="Helvetica"/>
          <w:kern w:val="0"/>
          <w:lang w:eastAsia="nb-NO"/>
          <w14:ligatures w14:val="none"/>
        </w:rPr>
        <w:t xml:space="preserve">Kommunen skal ha </w:t>
      </w:r>
      <w:proofErr w:type="spellStart"/>
      <w:r w:rsidRPr="00F10D45">
        <w:rPr>
          <w:rFonts w:eastAsia="Times New Roman" w:cs="Helvetica"/>
          <w:kern w:val="0"/>
          <w:lang w:eastAsia="nb-NO"/>
          <w14:ligatures w14:val="none"/>
        </w:rPr>
        <w:t>tilbod</w:t>
      </w:r>
      <w:proofErr w:type="spellEnd"/>
      <w:r w:rsidRPr="00F10D45">
        <w:rPr>
          <w:rFonts w:eastAsia="Times New Roman" w:cs="Helvetica"/>
          <w:kern w:val="0"/>
          <w:lang w:eastAsia="nb-NO"/>
          <w14:ligatures w14:val="none"/>
        </w:rPr>
        <w:t xml:space="preserve"> om skolefritidsordning før og etter skoletid for </w:t>
      </w:r>
      <w:proofErr w:type="spellStart"/>
      <w:r w:rsidRPr="00F10D45">
        <w:rPr>
          <w:rFonts w:eastAsia="Times New Roman" w:cs="Helvetica"/>
          <w:kern w:val="0"/>
          <w:lang w:eastAsia="nb-NO"/>
          <w14:ligatures w14:val="none"/>
        </w:rPr>
        <w:t>elevar</w:t>
      </w:r>
      <w:proofErr w:type="spellEnd"/>
      <w:r w:rsidRPr="00F10D45">
        <w:rPr>
          <w:rFonts w:eastAsia="Times New Roman" w:cs="Helvetica"/>
          <w:kern w:val="0"/>
          <w:lang w:eastAsia="nb-NO"/>
          <w14:ligatures w14:val="none"/>
        </w:rPr>
        <w:t xml:space="preserve"> på 1. til 4. trinn og for </w:t>
      </w:r>
      <w:proofErr w:type="spellStart"/>
      <w:r w:rsidRPr="00F10D45">
        <w:rPr>
          <w:rFonts w:eastAsia="Times New Roman" w:cs="Helvetica"/>
          <w:kern w:val="0"/>
          <w:lang w:eastAsia="nb-NO"/>
          <w14:ligatures w14:val="none"/>
        </w:rPr>
        <w:t>elevar</w:t>
      </w:r>
      <w:proofErr w:type="spellEnd"/>
      <w:r w:rsidRPr="00F10D45">
        <w:rPr>
          <w:rFonts w:eastAsia="Times New Roman" w:cs="Helvetica"/>
          <w:kern w:val="0"/>
          <w:lang w:eastAsia="nb-NO"/>
          <w14:ligatures w14:val="none"/>
        </w:rPr>
        <w:t xml:space="preserve"> med </w:t>
      </w:r>
      <w:proofErr w:type="spellStart"/>
      <w:r w:rsidRPr="00F10D45">
        <w:rPr>
          <w:rFonts w:eastAsia="Times New Roman" w:cs="Helvetica"/>
          <w:kern w:val="0"/>
          <w:lang w:eastAsia="nb-NO"/>
          <w14:ligatures w14:val="none"/>
        </w:rPr>
        <w:t>særlege</w:t>
      </w:r>
      <w:proofErr w:type="spellEnd"/>
      <w:r w:rsidRPr="00F10D45">
        <w:rPr>
          <w:rFonts w:eastAsia="Times New Roman" w:cs="Helvetica"/>
          <w:kern w:val="0"/>
          <w:lang w:eastAsia="nb-NO"/>
          <w14:ligatures w14:val="none"/>
        </w:rPr>
        <w:t xml:space="preserve"> behov på 1. til 7. trinn. </w:t>
      </w:r>
      <w:r w:rsidRPr="00F10D45">
        <w:rPr>
          <w:rFonts w:eastAsia="Times New Roman" w:cs="Helvetica"/>
          <w:kern w:val="0"/>
          <w:lang w:val="nn-NO" w:eastAsia="nb-NO"/>
          <w14:ligatures w14:val="none"/>
        </w:rPr>
        <w:t>Kommunen kan krevje at foreldra dekkjer kostnadene til skolefritidsordninga.</w:t>
      </w:r>
    </w:p>
    <w:p w14:paraId="0829DECF" w14:textId="77777777" w:rsidR="001D3EBB" w:rsidRPr="00F10D45" w:rsidRDefault="001D3EBB" w:rsidP="00F004A2">
      <w:pPr>
        <w:shd w:val="clear" w:color="auto" w:fill="FFFFFF"/>
        <w:spacing w:before="225" w:after="0" w:line="240" w:lineRule="auto"/>
        <w:ind w:left="708"/>
        <w:rPr>
          <w:rFonts w:eastAsia="Times New Roman" w:cs="Helvetica"/>
          <w:kern w:val="0"/>
          <w:lang w:val="nn-NO" w:eastAsia="nb-NO"/>
          <w14:ligatures w14:val="none"/>
        </w:rPr>
      </w:pPr>
      <w:r w:rsidRPr="00F10D45">
        <w:rPr>
          <w:rFonts w:eastAsia="Times New Roman" w:cs="Helvetica"/>
          <w:kern w:val="0"/>
          <w:lang w:val="nn-NO" w:eastAsia="nb-NO"/>
          <w14:ligatures w14:val="none"/>
        </w:rPr>
        <w:t>Kommunen skal leggje til rette for leik og kultur- og fritidsaktivitetar i skolefritidsordninga. Aktivitetane skal vere tilpassa alderen, funksjonsevna og interessene til barna. I skolefritidsordninga skal barna få omsorg og bli passa godt på, og barn med nedsett funksjonsevne skal få gode utviklingsvilkår.</w:t>
      </w:r>
    </w:p>
    <w:p w14:paraId="4955662B" w14:textId="77777777" w:rsidR="001D3EBB" w:rsidRPr="00F10D45" w:rsidRDefault="001D3EBB" w:rsidP="00F004A2">
      <w:pPr>
        <w:shd w:val="clear" w:color="auto" w:fill="FFFFFF"/>
        <w:spacing w:before="225" w:after="0" w:line="240" w:lineRule="auto"/>
        <w:ind w:left="708"/>
        <w:rPr>
          <w:rFonts w:eastAsia="Times New Roman" w:cs="Helvetica"/>
          <w:kern w:val="0"/>
          <w:lang w:val="nn-NO" w:eastAsia="nb-NO"/>
          <w14:ligatures w14:val="none"/>
        </w:rPr>
      </w:pPr>
      <w:r w:rsidRPr="00F10D45">
        <w:rPr>
          <w:rFonts w:eastAsia="Times New Roman" w:cs="Helvetica"/>
          <w:kern w:val="0"/>
          <w:lang w:val="nn-NO" w:eastAsia="nb-NO"/>
          <w14:ligatures w14:val="none"/>
        </w:rPr>
        <w:t>Når skolefritidsordninga er knytt til skolar, skal rektor vere leiar. Kommunen kan gjere unntak frå kravet.</w:t>
      </w:r>
    </w:p>
    <w:p w14:paraId="6C3D5796" w14:textId="77777777" w:rsidR="001D3EBB" w:rsidRPr="00F10D45" w:rsidRDefault="001D3EBB" w:rsidP="00F004A2">
      <w:pPr>
        <w:shd w:val="clear" w:color="auto" w:fill="FFFFFF"/>
        <w:spacing w:before="225" w:after="0" w:line="240" w:lineRule="auto"/>
        <w:ind w:left="708" w:firstLine="490"/>
        <w:rPr>
          <w:rFonts w:eastAsia="Times New Roman" w:cs="Helvetica"/>
          <w:kern w:val="0"/>
          <w:lang w:val="nn-NO" w:eastAsia="nb-NO"/>
          <w14:ligatures w14:val="none"/>
        </w:rPr>
      </w:pPr>
      <w:r w:rsidRPr="00F10D45">
        <w:rPr>
          <w:rFonts w:eastAsia="Times New Roman" w:cs="Helvetica"/>
          <w:kern w:val="0"/>
          <w:lang w:val="nn-NO" w:eastAsia="nb-NO"/>
          <w14:ligatures w14:val="none"/>
        </w:rPr>
        <w:t>Kommunen kan nytte private til å drive skolefritidsordninga.</w:t>
      </w:r>
    </w:p>
    <w:p w14:paraId="0855F8C7" w14:textId="77777777" w:rsidR="001D3EBB" w:rsidRPr="00F10D45" w:rsidRDefault="001D3EBB" w:rsidP="00F004A2">
      <w:pPr>
        <w:shd w:val="clear" w:color="auto" w:fill="FFFFFF"/>
        <w:spacing w:before="225" w:after="0" w:line="240" w:lineRule="auto"/>
        <w:ind w:left="708" w:firstLine="490"/>
        <w:rPr>
          <w:rFonts w:eastAsia="Times New Roman" w:cs="Helvetica"/>
          <w:kern w:val="0"/>
          <w:lang w:val="nn-NO" w:eastAsia="nb-NO"/>
          <w14:ligatures w14:val="none"/>
        </w:rPr>
      </w:pPr>
      <w:r w:rsidRPr="00F10D45">
        <w:rPr>
          <w:rFonts w:eastAsia="Times New Roman" w:cs="Helvetica"/>
          <w:kern w:val="0"/>
          <w:lang w:val="nn-NO" w:eastAsia="nb-NO"/>
          <w14:ligatures w14:val="none"/>
        </w:rPr>
        <w:t>Kommunen gir forskrift om skolefritidsordninga. Forskrifta skal ha reglar om</w:t>
      </w: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6FBA33B2" w14:textId="77777777" w:rsidTr="00F004A2">
        <w:tc>
          <w:tcPr>
            <w:tcW w:w="671" w:type="dxa"/>
            <w:shd w:val="clear" w:color="auto" w:fill="FFFFFF"/>
            <w:noWrap/>
            <w:tcMar>
              <w:top w:w="0" w:type="dxa"/>
              <w:left w:w="30" w:type="dxa"/>
              <w:bottom w:w="0" w:type="dxa"/>
              <w:right w:w="30" w:type="dxa"/>
            </w:tcMar>
            <w:hideMark/>
          </w:tcPr>
          <w:p w14:paraId="65359154"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a.</w:t>
            </w:r>
          </w:p>
        </w:tc>
        <w:tc>
          <w:tcPr>
            <w:tcW w:w="12749" w:type="dxa"/>
            <w:shd w:val="clear" w:color="auto" w:fill="FFFFFF"/>
            <w:tcMar>
              <w:top w:w="0" w:type="dxa"/>
              <w:left w:w="30" w:type="dxa"/>
              <w:bottom w:w="0" w:type="dxa"/>
              <w:right w:w="30" w:type="dxa"/>
            </w:tcMar>
            <w:hideMark/>
          </w:tcPr>
          <w:p w14:paraId="531535B5" w14:textId="77777777" w:rsidR="001D3EBB" w:rsidRPr="00F10D45" w:rsidRDefault="001D3EBB" w:rsidP="001D3EBB">
            <w:pPr>
              <w:spacing w:after="0" w:line="240" w:lineRule="auto"/>
              <w:rPr>
                <w:rFonts w:eastAsia="Times New Roman" w:cs="Helvetica"/>
                <w:kern w:val="0"/>
                <w:lang w:eastAsia="nb-NO"/>
                <w14:ligatures w14:val="none"/>
              </w:rPr>
            </w:pPr>
            <w:proofErr w:type="spellStart"/>
            <w:r w:rsidRPr="00F10D45">
              <w:rPr>
                <w:rFonts w:eastAsia="Times New Roman" w:cs="Helvetica"/>
                <w:kern w:val="0"/>
                <w:lang w:eastAsia="nb-NO"/>
                <w14:ligatures w14:val="none"/>
              </w:rPr>
              <w:t>eigarforhold</w:t>
            </w:r>
            <w:proofErr w:type="spellEnd"/>
          </w:p>
        </w:tc>
      </w:tr>
    </w:tbl>
    <w:p w14:paraId="555E36CA"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1EB0BAA1" w14:textId="77777777" w:rsidTr="00F004A2">
        <w:tc>
          <w:tcPr>
            <w:tcW w:w="671" w:type="dxa"/>
            <w:shd w:val="clear" w:color="auto" w:fill="FFFFFF"/>
            <w:noWrap/>
            <w:tcMar>
              <w:top w:w="0" w:type="dxa"/>
              <w:left w:w="30" w:type="dxa"/>
              <w:bottom w:w="0" w:type="dxa"/>
              <w:right w:w="30" w:type="dxa"/>
            </w:tcMar>
            <w:hideMark/>
          </w:tcPr>
          <w:p w14:paraId="1A68B86E"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b.</w:t>
            </w:r>
          </w:p>
        </w:tc>
        <w:tc>
          <w:tcPr>
            <w:tcW w:w="12749" w:type="dxa"/>
            <w:shd w:val="clear" w:color="auto" w:fill="FFFFFF"/>
            <w:tcMar>
              <w:top w:w="0" w:type="dxa"/>
              <w:left w:w="30" w:type="dxa"/>
              <w:bottom w:w="0" w:type="dxa"/>
              <w:right w:w="30" w:type="dxa"/>
            </w:tcMar>
            <w:hideMark/>
          </w:tcPr>
          <w:p w14:paraId="3E780DA8"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kven som er opptaksmyndigheit</w:t>
            </w:r>
          </w:p>
        </w:tc>
      </w:tr>
    </w:tbl>
    <w:p w14:paraId="7CF468BC"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4F3BA8CC" w14:textId="77777777" w:rsidTr="00F004A2">
        <w:tc>
          <w:tcPr>
            <w:tcW w:w="671" w:type="dxa"/>
            <w:shd w:val="clear" w:color="auto" w:fill="FFFFFF"/>
            <w:noWrap/>
            <w:tcMar>
              <w:top w:w="0" w:type="dxa"/>
              <w:left w:w="30" w:type="dxa"/>
              <w:bottom w:w="0" w:type="dxa"/>
              <w:right w:w="30" w:type="dxa"/>
            </w:tcMar>
            <w:hideMark/>
          </w:tcPr>
          <w:p w14:paraId="4762E19E"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c.</w:t>
            </w:r>
          </w:p>
        </w:tc>
        <w:tc>
          <w:tcPr>
            <w:tcW w:w="12749" w:type="dxa"/>
            <w:shd w:val="clear" w:color="auto" w:fill="FFFFFF"/>
            <w:tcMar>
              <w:top w:w="0" w:type="dxa"/>
              <w:left w:w="30" w:type="dxa"/>
              <w:bottom w:w="0" w:type="dxa"/>
              <w:right w:w="30" w:type="dxa"/>
            </w:tcMar>
            <w:hideMark/>
          </w:tcPr>
          <w:p w14:paraId="377644D6"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opptakskriterium</w:t>
            </w:r>
          </w:p>
        </w:tc>
      </w:tr>
    </w:tbl>
    <w:p w14:paraId="3EC778E5"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319E04BB" w14:textId="77777777" w:rsidTr="00F004A2">
        <w:tc>
          <w:tcPr>
            <w:tcW w:w="671" w:type="dxa"/>
            <w:shd w:val="clear" w:color="auto" w:fill="FFFFFF"/>
            <w:noWrap/>
            <w:tcMar>
              <w:top w:w="0" w:type="dxa"/>
              <w:left w:w="30" w:type="dxa"/>
              <w:bottom w:w="0" w:type="dxa"/>
              <w:right w:w="30" w:type="dxa"/>
            </w:tcMar>
            <w:hideMark/>
          </w:tcPr>
          <w:p w14:paraId="0575BA6B"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d.</w:t>
            </w:r>
          </w:p>
        </w:tc>
        <w:tc>
          <w:tcPr>
            <w:tcW w:w="12749" w:type="dxa"/>
            <w:shd w:val="clear" w:color="auto" w:fill="FFFFFF"/>
            <w:tcMar>
              <w:top w:w="0" w:type="dxa"/>
              <w:left w:w="30" w:type="dxa"/>
              <w:bottom w:w="0" w:type="dxa"/>
              <w:right w:w="30" w:type="dxa"/>
            </w:tcMar>
            <w:hideMark/>
          </w:tcPr>
          <w:p w14:paraId="107D4A74"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 xml:space="preserve">opptaksperiode og </w:t>
            </w:r>
            <w:proofErr w:type="spellStart"/>
            <w:r w:rsidRPr="00F10D45">
              <w:rPr>
                <w:rFonts w:eastAsia="Times New Roman" w:cs="Helvetica"/>
                <w:kern w:val="0"/>
                <w:lang w:eastAsia="nb-NO"/>
                <w14:ligatures w14:val="none"/>
              </w:rPr>
              <w:t>oppseiing</w:t>
            </w:r>
            <w:proofErr w:type="spellEnd"/>
          </w:p>
        </w:tc>
      </w:tr>
    </w:tbl>
    <w:p w14:paraId="16284371"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4B9F4244" w14:textId="77777777" w:rsidTr="00F004A2">
        <w:tc>
          <w:tcPr>
            <w:tcW w:w="671" w:type="dxa"/>
            <w:shd w:val="clear" w:color="auto" w:fill="FFFFFF"/>
            <w:noWrap/>
            <w:tcMar>
              <w:top w:w="0" w:type="dxa"/>
              <w:left w:w="30" w:type="dxa"/>
              <w:bottom w:w="0" w:type="dxa"/>
              <w:right w:w="30" w:type="dxa"/>
            </w:tcMar>
            <w:hideMark/>
          </w:tcPr>
          <w:p w14:paraId="21B000CC"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e.</w:t>
            </w:r>
          </w:p>
        </w:tc>
        <w:tc>
          <w:tcPr>
            <w:tcW w:w="12749" w:type="dxa"/>
            <w:shd w:val="clear" w:color="auto" w:fill="FFFFFF"/>
            <w:tcMar>
              <w:top w:w="0" w:type="dxa"/>
              <w:left w:w="30" w:type="dxa"/>
              <w:bottom w:w="0" w:type="dxa"/>
              <w:right w:w="30" w:type="dxa"/>
            </w:tcMar>
            <w:hideMark/>
          </w:tcPr>
          <w:p w14:paraId="781B552B"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foreldrebetaling</w:t>
            </w:r>
          </w:p>
        </w:tc>
      </w:tr>
    </w:tbl>
    <w:p w14:paraId="37BDF70E"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515885D1" w14:textId="77777777" w:rsidTr="00F004A2">
        <w:tc>
          <w:tcPr>
            <w:tcW w:w="671" w:type="dxa"/>
            <w:shd w:val="clear" w:color="auto" w:fill="FFFFFF"/>
            <w:noWrap/>
            <w:tcMar>
              <w:top w:w="0" w:type="dxa"/>
              <w:left w:w="30" w:type="dxa"/>
              <w:bottom w:w="0" w:type="dxa"/>
              <w:right w:w="30" w:type="dxa"/>
            </w:tcMar>
            <w:hideMark/>
          </w:tcPr>
          <w:p w14:paraId="0DBBB173"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f.</w:t>
            </w:r>
          </w:p>
        </w:tc>
        <w:tc>
          <w:tcPr>
            <w:tcW w:w="12749" w:type="dxa"/>
            <w:shd w:val="clear" w:color="auto" w:fill="FFFFFF"/>
            <w:tcMar>
              <w:top w:w="0" w:type="dxa"/>
              <w:left w:w="30" w:type="dxa"/>
              <w:bottom w:w="0" w:type="dxa"/>
              <w:right w:w="30" w:type="dxa"/>
            </w:tcMar>
            <w:hideMark/>
          </w:tcPr>
          <w:p w14:paraId="749348B0"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 xml:space="preserve">leike- og </w:t>
            </w:r>
            <w:proofErr w:type="spellStart"/>
            <w:r w:rsidRPr="00F10D45">
              <w:rPr>
                <w:rFonts w:eastAsia="Times New Roman" w:cs="Helvetica"/>
                <w:kern w:val="0"/>
                <w:lang w:eastAsia="nb-NO"/>
                <w14:ligatures w14:val="none"/>
              </w:rPr>
              <w:t>opphaldsareal</w:t>
            </w:r>
            <w:proofErr w:type="spellEnd"/>
          </w:p>
        </w:tc>
      </w:tr>
    </w:tbl>
    <w:p w14:paraId="4C1282C2"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5167DBB9" w14:textId="77777777" w:rsidTr="00F004A2">
        <w:tc>
          <w:tcPr>
            <w:tcW w:w="671" w:type="dxa"/>
            <w:shd w:val="clear" w:color="auto" w:fill="FFFFFF"/>
            <w:noWrap/>
            <w:tcMar>
              <w:top w:w="0" w:type="dxa"/>
              <w:left w:w="30" w:type="dxa"/>
              <w:bottom w:w="0" w:type="dxa"/>
              <w:right w:w="30" w:type="dxa"/>
            </w:tcMar>
            <w:hideMark/>
          </w:tcPr>
          <w:p w14:paraId="7D2F3287"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g.</w:t>
            </w:r>
          </w:p>
        </w:tc>
        <w:tc>
          <w:tcPr>
            <w:tcW w:w="12749" w:type="dxa"/>
            <w:shd w:val="clear" w:color="auto" w:fill="FFFFFF"/>
            <w:tcMar>
              <w:top w:w="0" w:type="dxa"/>
              <w:left w:w="30" w:type="dxa"/>
              <w:bottom w:w="0" w:type="dxa"/>
              <w:right w:w="30" w:type="dxa"/>
            </w:tcMar>
            <w:hideMark/>
          </w:tcPr>
          <w:p w14:paraId="16B24E05" w14:textId="77777777" w:rsidR="001D3EBB" w:rsidRPr="00F10D45" w:rsidRDefault="001D3EBB" w:rsidP="001D3EBB">
            <w:pPr>
              <w:spacing w:after="0" w:line="240" w:lineRule="auto"/>
              <w:rPr>
                <w:rFonts w:eastAsia="Times New Roman" w:cs="Helvetica"/>
                <w:kern w:val="0"/>
                <w:lang w:val="nn-NO" w:eastAsia="nb-NO"/>
                <w14:ligatures w14:val="none"/>
              </w:rPr>
            </w:pPr>
            <w:r w:rsidRPr="00F10D45">
              <w:rPr>
                <w:rFonts w:eastAsia="Times New Roman" w:cs="Helvetica"/>
                <w:kern w:val="0"/>
                <w:lang w:val="nn-NO" w:eastAsia="nb-NO"/>
                <w14:ligatures w14:val="none"/>
              </w:rPr>
              <w:t>dagleg opphaldstid og årleg opningstid</w:t>
            </w:r>
          </w:p>
        </w:tc>
      </w:tr>
    </w:tbl>
    <w:p w14:paraId="1865341B" w14:textId="77777777" w:rsidR="001D3EBB" w:rsidRPr="00F10D45" w:rsidRDefault="001D3EBB" w:rsidP="00F004A2">
      <w:pPr>
        <w:spacing w:after="0" w:line="240" w:lineRule="auto"/>
        <w:ind w:left="708"/>
        <w:rPr>
          <w:rFonts w:eastAsia="Times New Roman" w:cs="Times New Roman"/>
          <w:vanish/>
          <w:kern w:val="0"/>
          <w:lang w:eastAsia="nb-NO"/>
          <w14:ligatures w14:val="none"/>
        </w:rPr>
      </w:pPr>
    </w:p>
    <w:tbl>
      <w:tblPr>
        <w:tblW w:w="13420"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9"/>
      </w:tblGrid>
      <w:tr w:rsidR="00F10D45" w:rsidRPr="00F10D45" w14:paraId="0D7BC6DB" w14:textId="77777777" w:rsidTr="00F004A2">
        <w:tc>
          <w:tcPr>
            <w:tcW w:w="671" w:type="dxa"/>
            <w:shd w:val="clear" w:color="auto" w:fill="FFFFFF"/>
            <w:noWrap/>
            <w:tcMar>
              <w:top w:w="0" w:type="dxa"/>
              <w:left w:w="30" w:type="dxa"/>
              <w:bottom w:w="0" w:type="dxa"/>
              <w:right w:w="30" w:type="dxa"/>
            </w:tcMar>
            <w:hideMark/>
          </w:tcPr>
          <w:p w14:paraId="7D8CB8DC" w14:textId="77777777" w:rsidR="001D3EBB" w:rsidRPr="00F10D45" w:rsidRDefault="001D3EBB" w:rsidP="001D3EBB">
            <w:pPr>
              <w:spacing w:after="0" w:line="240" w:lineRule="auto"/>
              <w:jc w:val="right"/>
              <w:rPr>
                <w:rFonts w:eastAsia="Times New Roman" w:cs="Helvetica"/>
                <w:kern w:val="0"/>
                <w:lang w:eastAsia="nb-NO"/>
                <w14:ligatures w14:val="none"/>
              </w:rPr>
            </w:pPr>
            <w:r w:rsidRPr="00F10D45">
              <w:rPr>
                <w:rFonts w:eastAsia="Times New Roman" w:cs="Helvetica"/>
                <w:kern w:val="0"/>
                <w:lang w:eastAsia="nb-NO"/>
                <w14:ligatures w14:val="none"/>
              </w:rPr>
              <w:t>h.</w:t>
            </w:r>
          </w:p>
        </w:tc>
        <w:tc>
          <w:tcPr>
            <w:tcW w:w="12749" w:type="dxa"/>
            <w:shd w:val="clear" w:color="auto" w:fill="FFFFFF"/>
            <w:tcMar>
              <w:top w:w="0" w:type="dxa"/>
              <w:left w:w="30" w:type="dxa"/>
              <w:bottom w:w="0" w:type="dxa"/>
              <w:right w:w="30" w:type="dxa"/>
            </w:tcMar>
            <w:hideMark/>
          </w:tcPr>
          <w:p w14:paraId="1A9CD3F3" w14:textId="77777777" w:rsidR="001D3EBB" w:rsidRPr="00F10D45" w:rsidRDefault="001D3EBB" w:rsidP="001D3EBB">
            <w:pPr>
              <w:spacing w:after="0" w:line="240" w:lineRule="auto"/>
              <w:rPr>
                <w:rFonts w:eastAsia="Times New Roman" w:cs="Helvetica"/>
                <w:kern w:val="0"/>
                <w:lang w:eastAsia="nb-NO"/>
                <w14:ligatures w14:val="none"/>
              </w:rPr>
            </w:pPr>
            <w:r w:rsidRPr="00F10D45">
              <w:rPr>
                <w:rFonts w:eastAsia="Times New Roman" w:cs="Helvetica"/>
                <w:kern w:val="0"/>
                <w:lang w:eastAsia="nb-NO"/>
                <w14:ligatures w14:val="none"/>
              </w:rPr>
              <w:t>personale og leiing.</w:t>
            </w:r>
          </w:p>
        </w:tc>
      </w:tr>
    </w:tbl>
    <w:p w14:paraId="60886E2A" w14:textId="77777777" w:rsidR="001D3EBB" w:rsidRPr="00F10D45" w:rsidRDefault="001D3EBB" w:rsidP="00F004A2">
      <w:pPr>
        <w:shd w:val="clear" w:color="auto" w:fill="FFFFFF"/>
        <w:spacing w:before="225" w:after="0" w:line="240" w:lineRule="auto"/>
        <w:ind w:left="708"/>
        <w:rPr>
          <w:rFonts w:eastAsia="Times New Roman" w:cs="Helvetica"/>
          <w:kern w:val="0"/>
          <w:lang w:val="nn-NO" w:eastAsia="nb-NO"/>
          <w14:ligatures w14:val="none"/>
        </w:rPr>
      </w:pPr>
      <w:r w:rsidRPr="00F10D45">
        <w:rPr>
          <w:rFonts w:eastAsia="Times New Roman" w:cs="Helvetica"/>
          <w:kern w:val="0"/>
          <w:lang w:val="nn-NO" w:eastAsia="nb-NO"/>
          <w14:ligatures w14:val="none"/>
        </w:rPr>
        <w:t>Departementet kan gi forskrift om gratis skolefritidsordning, moderasjonsordningar og om innhald og oppgåver for skolefritidsordninga.</w:t>
      </w:r>
    </w:p>
    <w:p w14:paraId="37B97BFC" w14:textId="77777777" w:rsidR="001D3EBB" w:rsidRPr="00F10D45" w:rsidRDefault="001D3EBB" w:rsidP="001D3EBB">
      <w:pPr>
        <w:rPr>
          <w:lang w:val="nn-NO"/>
        </w:rPr>
      </w:pPr>
    </w:p>
    <w:p w14:paraId="7322A0F8" w14:textId="778007B1" w:rsidR="001D3EBB" w:rsidRPr="00F10D45" w:rsidRDefault="001D3EBB" w:rsidP="001D3EBB">
      <w:pPr>
        <w:rPr>
          <w:i/>
          <w:iCs/>
        </w:rPr>
      </w:pPr>
      <w:r w:rsidRPr="00F10D45">
        <w:t xml:space="preserve">Regelverksfortolkninger fra </w:t>
      </w:r>
      <w:proofErr w:type="spellStart"/>
      <w:r w:rsidRPr="00F10D45">
        <w:t>Udir</w:t>
      </w:r>
      <w:proofErr w:type="spellEnd"/>
      <w:r w:rsidRPr="00F10D45">
        <w:t>.</w:t>
      </w:r>
      <w:r w:rsidRPr="00F10D45">
        <w:cr/>
      </w:r>
      <w:r w:rsidRPr="00F10D45">
        <w:rPr>
          <w:i/>
          <w:iCs/>
        </w:rPr>
        <w:t>Kommunen skal ha et tilbud om skolefritidsordning, men opplæringsloven gir ikke elevene rett til plass i skolefritidsordning, heller ikke for barn med særskilte behov. Omfanget av kommunens plikter er svært begrenset. Kommunen er ikke forpliktet til å opprette et bestemt antall plasser eller å gi tilbud til ved mer enn én av skolene i kommunen. Kommunen kan benytte andre til å oppfylle kommunens plikt til å gi tilbud om skolefritidsordning. Kommunens plikt er også oppfylt selv om det bare er private skolefritidsordninger i kommunen.</w:t>
      </w:r>
      <w:r w:rsidRPr="00F10D45">
        <w:rPr>
          <w:i/>
          <w:iCs/>
        </w:rPr>
        <w:cr/>
      </w:r>
    </w:p>
    <w:p w14:paraId="68413156" w14:textId="04DF0AA2" w:rsidR="001D3EBB" w:rsidRPr="00F10D45" w:rsidRDefault="00F004A2" w:rsidP="007F46E7">
      <w:pPr>
        <w:pStyle w:val="Overskrift2"/>
        <w:rPr>
          <w:color w:val="auto"/>
        </w:rPr>
      </w:pPr>
      <w:bookmarkStart w:id="2" w:name="_Toc167349470"/>
      <w:r w:rsidRPr="00F10D45">
        <w:rPr>
          <w:color w:val="auto"/>
        </w:rPr>
        <w:t xml:space="preserve">§ </w:t>
      </w:r>
      <w:r w:rsidR="007F46E7" w:rsidRPr="00F10D45">
        <w:rPr>
          <w:color w:val="auto"/>
        </w:rPr>
        <w:t xml:space="preserve">1.2 </w:t>
      </w:r>
      <w:r w:rsidR="001D3EBB" w:rsidRPr="00F10D45">
        <w:rPr>
          <w:color w:val="auto"/>
        </w:rPr>
        <w:t>Definisjon og formål</w:t>
      </w:r>
      <w:bookmarkEnd w:id="2"/>
    </w:p>
    <w:p w14:paraId="71E2252B" w14:textId="7FD2387A" w:rsidR="00653D7C" w:rsidRPr="00F10D45" w:rsidRDefault="00653D7C" w:rsidP="00653D7C">
      <w:r w:rsidRPr="00F10D45">
        <w:t>SFO er et frivillig tilbud som dekker behovet for tilsyn og omsorg utenom den obligatoriske skoledagen for barn i 1.-4. trinn og for barn med særskilte behov på 1.-7. trinn i Tvedestrandsskolen.</w:t>
      </w:r>
    </w:p>
    <w:p w14:paraId="738B0FDE" w14:textId="77777777" w:rsidR="00653D7C" w:rsidRPr="00F10D45" w:rsidRDefault="00653D7C" w:rsidP="00653D7C"/>
    <w:p w14:paraId="13A80077" w14:textId="77777777" w:rsidR="00653D7C" w:rsidRPr="00F10D45" w:rsidRDefault="00653D7C" w:rsidP="00653D7C">
      <w:r w:rsidRPr="00F10D45">
        <w:lastRenderedPageBreak/>
        <w:t xml:space="preserve">Alle i målgruppen som ønsker det, kan søke plass i SFO, men mangel på oppslutning kan gi så små grupper at det ikke er forsvarlig å gjennomføre tilbudet. </w:t>
      </w:r>
    </w:p>
    <w:p w14:paraId="69C3B5A1" w14:textId="2B9D69D9" w:rsidR="00653D7C" w:rsidRPr="00F10D45" w:rsidRDefault="00653D7C" w:rsidP="00653D7C">
      <w:r w:rsidRPr="00F10D45">
        <w:t xml:space="preserve">Innholdet og virksomheten skal preges av barns lek og sosial læring </w:t>
      </w:r>
      <w:proofErr w:type="spellStart"/>
      <w:r w:rsidRPr="00F10D45">
        <w:t>jfr</w:t>
      </w:r>
      <w:proofErr w:type="spellEnd"/>
      <w:r w:rsidRPr="00F10D45">
        <w:t xml:space="preserve"> Opplæringslovas § 4-5. SFO skal tilrettelegge for god helse, fysisk aktivitet og riktig ernæring. SFO kan også være en del av det kommunale hjelpeapparatet for barn med særlig omsorgsbehov. SFO skal knyttes til lokalmiljøet, og innholdet i SFO skal tilpasses den enkelte skole.</w:t>
      </w:r>
    </w:p>
    <w:p w14:paraId="7E81FF64" w14:textId="77777777" w:rsidR="00653D7C" w:rsidRPr="00F10D45" w:rsidRDefault="00653D7C" w:rsidP="00653D7C"/>
    <w:p w14:paraId="727E9225" w14:textId="6A303CA6" w:rsidR="00653D7C" w:rsidRPr="00F10D45" w:rsidRDefault="00F004A2" w:rsidP="007F46E7">
      <w:pPr>
        <w:pStyle w:val="Overskrift2"/>
        <w:rPr>
          <w:color w:val="auto"/>
        </w:rPr>
      </w:pPr>
      <w:bookmarkStart w:id="3" w:name="_Toc167349471"/>
      <w:r w:rsidRPr="00F10D45">
        <w:rPr>
          <w:color w:val="auto"/>
        </w:rPr>
        <w:t xml:space="preserve">§ </w:t>
      </w:r>
      <w:r w:rsidR="00304783" w:rsidRPr="00F10D45">
        <w:rPr>
          <w:color w:val="auto"/>
        </w:rPr>
        <w:t xml:space="preserve">1.3 </w:t>
      </w:r>
      <w:r w:rsidR="00653D7C" w:rsidRPr="00F10D45">
        <w:rPr>
          <w:color w:val="auto"/>
        </w:rPr>
        <w:t>Styring og ledelse</w:t>
      </w:r>
      <w:bookmarkEnd w:id="3"/>
    </w:p>
    <w:p w14:paraId="0CB4A03A" w14:textId="77777777" w:rsidR="00653D7C" w:rsidRPr="00F10D45" w:rsidRDefault="00653D7C" w:rsidP="00653D7C">
      <w:r w:rsidRPr="00F10D45">
        <w:t xml:space="preserve">Kommunestyret er ansvarlig styringsorgan for skolefritidsordningene. </w:t>
      </w:r>
    </w:p>
    <w:p w14:paraId="33CE7045" w14:textId="54A4EA07" w:rsidR="00653D7C" w:rsidRPr="00F10D45" w:rsidRDefault="00653D7C" w:rsidP="00653D7C">
      <w:r w:rsidRPr="00F10D45">
        <w:t>Rektor har det faglige, økonomiske og personalmessige ansvaret. Rektor kan delegere ansvar for daglig drift til leder av SFO.</w:t>
      </w:r>
    </w:p>
    <w:p w14:paraId="11B5CB54" w14:textId="79CA3B32" w:rsidR="00653D7C" w:rsidRPr="00F10D45" w:rsidRDefault="00653D7C" w:rsidP="00653D7C">
      <w:r w:rsidRPr="00F10D45">
        <w:t>Skolens samarbeidsutvalg (SU) er rådgivende organ for SFO. Leder ved skolens SFO, har møte og uttalerett i SU i saker som angår skolefritidsordningen.</w:t>
      </w:r>
    </w:p>
    <w:p w14:paraId="2A5B5254" w14:textId="6FA354CA" w:rsidR="00653D7C" w:rsidRPr="00F10D45" w:rsidRDefault="00653D7C" w:rsidP="00653D7C">
      <w:r w:rsidRPr="00F10D45">
        <w:t>Dersom skolens foreldreråd finner det ønskelig, kan arbeidsutvalget suppleres med en av foreldrene som har barn i SFO. Representanten velges blant foreldrene i allmøte.</w:t>
      </w:r>
      <w:r w:rsidRPr="00F10D45">
        <w:cr/>
      </w:r>
    </w:p>
    <w:p w14:paraId="0BAFDD25" w14:textId="7C20EFBD" w:rsidR="00653D7C" w:rsidRPr="00F10D45" w:rsidRDefault="00F004A2" w:rsidP="007F46E7">
      <w:pPr>
        <w:pStyle w:val="Overskrift2"/>
        <w:rPr>
          <w:color w:val="auto"/>
        </w:rPr>
      </w:pPr>
      <w:bookmarkStart w:id="4" w:name="_Toc167349472"/>
      <w:r w:rsidRPr="00F10D45">
        <w:rPr>
          <w:color w:val="auto"/>
        </w:rPr>
        <w:t xml:space="preserve">§ </w:t>
      </w:r>
      <w:r w:rsidR="00304783" w:rsidRPr="00F10D45">
        <w:rPr>
          <w:color w:val="auto"/>
        </w:rPr>
        <w:t xml:space="preserve">1.4 </w:t>
      </w:r>
      <w:r w:rsidR="00653D7C" w:rsidRPr="00F10D45">
        <w:rPr>
          <w:color w:val="auto"/>
        </w:rPr>
        <w:t>Bemanning</w:t>
      </w:r>
      <w:bookmarkEnd w:id="4"/>
    </w:p>
    <w:p w14:paraId="0F8C4E27" w14:textId="6E1FF636" w:rsidR="00653D7C" w:rsidRPr="00F10D45" w:rsidRDefault="00653D7C" w:rsidP="00653D7C">
      <w:r w:rsidRPr="00F10D45">
        <w:t>SFO skal som veiledende bemanning ha én voksen per 15 barn. Beregningsgrunnlaget er opptelling av antall barn etter oppholdstid.</w:t>
      </w:r>
    </w:p>
    <w:p w14:paraId="2838C19D" w14:textId="77777777" w:rsidR="00653D7C" w:rsidRPr="00F10D45" w:rsidRDefault="00653D7C" w:rsidP="00653D7C"/>
    <w:p w14:paraId="1EE2BB90" w14:textId="252ACD46" w:rsidR="00653D7C" w:rsidRPr="00F10D45" w:rsidRDefault="00653D7C" w:rsidP="00653D7C">
      <w:r w:rsidRPr="00F10D45">
        <w:t>For barn med spesielle behov kan bemanninga styrkes. Dersom det i SFO er barn med særlige behov, kan bemanningen vurderes etter innhentet informasjon fra pårørende og aktuelle instanser.</w:t>
      </w:r>
    </w:p>
    <w:p w14:paraId="1EEC6F3E" w14:textId="77777777" w:rsidR="00653D7C" w:rsidRPr="00F10D45" w:rsidRDefault="00653D7C" w:rsidP="00653D7C"/>
    <w:p w14:paraId="0EC30623" w14:textId="7210C43F" w:rsidR="00653D7C" w:rsidRPr="00F10D45" w:rsidRDefault="00653D7C" w:rsidP="00653D7C">
      <w:r w:rsidRPr="00F10D45">
        <w:t>PPT er ikke sakkyndig instans i forhold til skolefritidsordningen. Kommunen skal lytte til råd og vurderinger fra ulike instanser som kjenner barnet og som kan ha nyttig informasjon om barnets fungering og behov.</w:t>
      </w:r>
    </w:p>
    <w:p w14:paraId="72683A46" w14:textId="77777777" w:rsidR="00653D7C" w:rsidRPr="00F10D45" w:rsidRDefault="00653D7C" w:rsidP="00653D7C"/>
    <w:p w14:paraId="2712EB1F" w14:textId="77777777" w:rsidR="00653D7C" w:rsidRPr="00F10D45" w:rsidRDefault="00653D7C" w:rsidP="00653D7C">
      <w:r w:rsidRPr="00F10D45">
        <w:t>SFO leder/annen ansatt i SFO deltar i skolens personalmøter på linje med andre ansatte i skolen. Når rektor finner det formålstjenlig, deltar alle tilsatte i SFO i møtevirksomheten etter innkalling. SFO har planleggingstid i tråd med gjeldende tariffavtale, p.t. er det avsatt 6 planleggingsdager.</w:t>
      </w:r>
    </w:p>
    <w:p w14:paraId="41D20EFE" w14:textId="6A890F0A" w:rsidR="00653D7C" w:rsidRPr="00F10D45" w:rsidRDefault="00653D7C" w:rsidP="00653D7C">
      <w:r w:rsidRPr="00F10D45">
        <w:t>Disse følger, så langt som mulig, skolens planleggingsdager.</w:t>
      </w:r>
    </w:p>
    <w:p w14:paraId="7E529A28" w14:textId="77777777" w:rsidR="00653D7C" w:rsidRPr="00F10D45" w:rsidRDefault="00653D7C" w:rsidP="00653D7C"/>
    <w:p w14:paraId="4E577171" w14:textId="31CC1D0D" w:rsidR="00653D7C" w:rsidRPr="00F10D45" w:rsidRDefault="00653D7C" w:rsidP="00653D7C">
      <w:r w:rsidRPr="00F10D45">
        <w:t>Opplæringslovens krav om politiattest for ansatte i skolen gjelder også for ansatte i SFO, jf.§ 17-</w:t>
      </w:r>
      <w:r w:rsidR="00F10D45" w:rsidRPr="00F10D45">
        <w:t>11.</w:t>
      </w:r>
    </w:p>
    <w:p w14:paraId="704E2E7E" w14:textId="77777777" w:rsidR="00653D7C" w:rsidRPr="00F10D45" w:rsidRDefault="00653D7C" w:rsidP="00653D7C"/>
    <w:p w14:paraId="5AAA39D6" w14:textId="3312DC61" w:rsidR="00653D7C" w:rsidRPr="00F10D45" w:rsidRDefault="00F004A2" w:rsidP="007F46E7">
      <w:pPr>
        <w:pStyle w:val="Overskrift2"/>
        <w:rPr>
          <w:color w:val="auto"/>
        </w:rPr>
      </w:pPr>
      <w:bookmarkStart w:id="5" w:name="_Toc167349473"/>
      <w:r w:rsidRPr="00F10D45">
        <w:rPr>
          <w:color w:val="auto"/>
        </w:rPr>
        <w:lastRenderedPageBreak/>
        <w:t xml:space="preserve">§ </w:t>
      </w:r>
      <w:r w:rsidR="00304783" w:rsidRPr="00F10D45">
        <w:rPr>
          <w:color w:val="auto"/>
        </w:rPr>
        <w:t xml:space="preserve">1.5 </w:t>
      </w:r>
      <w:r w:rsidR="00653D7C" w:rsidRPr="00F10D45">
        <w:rPr>
          <w:color w:val="auto"/>
        </w:rPr>
        <w:t>Åpningstider</w:t>
      </w:r>
      <w:bookmarkEnd w:id="5"/>
      <w:r w:rsidR="00653D7C" w:rsidRPr="00F10D45">
        <w:rPr>
          <w:color w:val="auto"/>
        </w:rPr>
        <w:t xml:space="preserve"> </w:t>
      </w:r>
    </w:p>
    <w:p w14:paraId="664BFD2C" w14:textId="045CB234" w:rsidR="00653D7C" w:rsidRPr="00F10D45" w:rsidRDefault="00653D7C" w:rsidP="00653D7C">
      <w:r w:rsidRPr="00F10D45">
        <w:t xml:space="preserve">SFO kan ha åpent fra kl. 07.00 – 16.30. Den enkelte SFO står fritt til å bestemme sin åpningstid innenfor denne rammen ut fra familienes behov og skolens organisering av skoledagen. Noe redusert åpningstid i skolenes ferier må </w:t>
      </w:r>
      <w:proofErr w:type="gramStart"/>
      <w:r w:rsidRPr="00F10D45">
        <w:t>påregnes</w:t>
      </w:r>
      <w:proofErr w:type="gramEnd"/>
      <w:r w:rsidRPr="00F10D45">
        <w:t>.</w:t>
      </w:r>
    </w:p>
    <w:p w14:paraId="1344A706" w14:textId="77777777" w:rsidR="00653D7C" w:rsidRPr="00F10D45" w:rsidRDefault="00653D7C" w:rsidP="00653D7C"/>
    <w:p w14:paraId="72220540" w14:textId="77777777" w:rsidR="00304783" w:rsidRPr="00F10D45" w:rsidRDefault="00653D7C" w:rsidP="00653D7C">
      <w:r w:rsidRPr="00F10D45">
        <w:t>Hver enkelt elevens bruk av SFO skal følge en fast plan. Vismas Tilstedeværelse skal benyttes.</w:t>
      </w:r>
      <w:r w:rsidR="00304783" w:rsidRPr="00F10D45">
        <w:t xml:space="preserve"> </w:t>
      </w:r>
    </w:p>
    <w:p w14:paraId="0E7669AA" w14:textId="1CF15A4D" w:rsidR="00304783" w:rsidRPr="00F10D45" w:rsidRDefault="00653D7C" w:rsidP="00653D7C">
      <w:r w:rsidRPr="00F10D45">
        <w:t xml:space="preserve">Barn skal være hentet og ute av SFO senest ved stengetid. </w:t>
      </w:r>
    </w:p>
    <w:p w14:paraId="0576B6C5" w14:textId="77777777" w:rsidR="00304783" w:rsidRPr="00F10D45" w:rsidRDefault="00653D7C" w:rsidP="00653D7C">
      <w:r w:rsidRPr="00F10D45">
        <w:t xml:space="preserve">SFO følger skolens ferier og fridager i skoleåret. (Inklusivt stengt skolens 6 plandager) </w:t>
      </w:r>
    </w:p>
    <w:p w14:paraId="59F16660" w14:textId="77777777" w:rsidR="00304783" w:rsidRPr="00F10D45" w:rsidRDefault="00653D7C" w:rsidP="00653D7C">
      <w:r w:rsidRPr="00F10D45">
        <w:t xml:space="preserve">Det er påmelding til opphold i skolens ferier. Søknad og påmeldingsfrist sendes ut via Visma Flyt Skole. </w:t>
      </w:r>
    </w:p>
    <w:p w14:paraId="5DBF4A09" w14:textId="09EE350E" w:rsidR="00653D7C" w:rsidRPr="00F10D45" w:rsidRDefault="00653D7C" w:rsidP="00653D7C">
      <w:r w:rsidRPr="00F10D45">
        <w:t>Det er kun SFO ved Tvedestrand barneskole som er åpen i skolens ferier og kan da ta imot elever fra Vestre Sandøya. SFO er stengt 4 uker om sommeren, hovedsakelig i juli måned. Det er stengt på jul</w:t>
      </w:r>
      <w:r w:rsidR="004127F2" w:rsidRPr="00F10D45">
        <w:t xml:space="preserve">aften, </w:t>
      </w:r>
      <w:proofErr w:type="spellStart"/>
      <w:r w:rsidR="004127F2" w:rsidRPr="00F10D45">
        <w:t>mellomdagene</w:t>
      </w:r>
      <w:proofErr w:type="spellEnd"/>
      <w:r w:rsidR="004127F2" w:rsidRPr="00F10D45">
        <w:t xml:space="preserve"> i </w:t>
      </w:r>
      <w:proofErr w:type="gramStart"/>
      <w:r w:rsidR="004127F2" w:rsidRPr="00F10D45">
        <w:t xml:space="preserve">jula </w:t>
      </w:r>
      <w:r w:rsidRPr="00F10D45">
        <w:t xml:space="preserve"> og</w:t>
      </w:r>
      <w:proofErr w:type="gramEnd"/>
      <w:r w:rsidRPr="00F10D45">
        <w:t xml:space="preserve"> nyttårsaften. Onsdag før skjærtorsdag stenger SFO klokken 12.00.</w:t>
      </w:r>
    </w:p>
    <w:p w14:paraId="1C77EB08" w14:textId="77777777" w:rsidR="00653D7C" w:rsidRPr="00F10D45" w:rsidRDefault="00653D7C" w:rsidP="00653D7C"/>
    <w:p w14:paraId="39A7531B" w14:textId="2AED521C" w:rsidR="00653D7C" w:rsidRPr="00F10D45" w:rsidRDefault="00F004A2" w:rsidP="007F46E7">
      <w:pPr>
        <w:pStyle w:val="Overskrift1"/>
        <w:rPr>
          <w:color w:val="auto"/>
        </w:rPr>
      </w:pPr>
      <w:bookmarkStart w:id="6" w:name="_Toc167349474"/>
      <w:r w:rsidRPr="00F10D45">
        <w:rPr>
          <w:color w:val="auto"/>
        </w:rPr>
        <w:t xml:space="preserve">§ </w:t>
      </w:r>
      <w:r w:rsidR="00304783" w:rsidRPr="00F10D45">
        <w:rPr>
          <w:color w:val="auto"/>
        </w:rPr>
        <w:t xml:space="preserve">2.0 </w:t>
      </w:r>
      <w:r w:rsidR="00653D7C" w:rsidRPr="00F10D45">
        <w:rPr>
          <w:color w:val="auto"/>
        </w:rPr>
        <w:t>Opptak</w:t>
      </w:r>
      <w:bookmarkEnd w:id="6"/>
    </w:p>
    <w:p w14:paraId="73DB98F2" w14:textId="0C1A6E7A" w:rsidR="00653D7C" w:rsidRPr="00F10D45" w:rsidRDefault="00F004A2" w:rsidP="007F46E7">
      <w:pPr>
        <w:pStyle w:val="Overskrift2"/>
        <w:rPr>
          <w:color w:val="auto"/>
        </w:rPr>
      </w:pPr>
      <w:bookmarkStart w:id="7" w:name="_Toc167349475"/>
      <w:r w:rsidRPr="00F10D45">
        <w:rPr>
          <w:color w:val="auto"/>
        </w:rPr>
        <w:t xml:space="preserve">§ </w:t>
      </w:r>
      <w:r w:rsidR="00304783" w:rsidRPr="00F10D45">
        <w:rPr>
          <w:color w:val="auto"/>
        </w:rPr>
        <w:t xml:space="preserve">2.1 </w:t>
      </w:r>
      <w:r w:rsidR="00653D7C" w:rsidRPr="00F10D45">
        <w:rPr>
          <w:color w:val="auto"/>
        </w:rPr>
        <w:t>Søknader</w:t>
      </w:r>
      <w:bookmarkEnd w:id="7"/>
      <w:r w:rsidR="00653D7C" w:rsidRPr="00F10D45">
        <w:rPr>
          <w:color w:val="auto"/>
        </w:rPr>
        <w:t xml:space="preserve"> </w:t>
      </w:r>
    </w:p>
    <w:p w14:paraId="558687FA" w14:textId="54523437" w:rsidR="00653D7C" w:rsidRPr="00F10D45" w:rsidRDefault="00653D7C" w:rsidP="00653D7C">
      <w:r w:rsidRPr="00F10D45">
        <w:t xml:space="preserve">Hovedopptak skjer om våren forut for nytt skoleår med søknadsfrist 1. april. Fortløpende opptak kan skje gjennom året dersom bemanning og lokaliteter tillater dette. Søknad om plass gjøres via Visma Flyt. </w:t>
      </w:r>
    </w:p>
    <w:p w14:paraId="14C28ED9" w14:textId="34916B05" w:rsidR="00653D7C" w:rsidRPr="00F10D45" w:rsidRDefault="00653D7C" w:rsidP="00653D7C">
      <w:r w:rsidRPr="00F10D45">
        <w:t>SFO for elever med særskilte behov på 5. – 7. trinn kan gis etter særskilt søknad hvert år. Tilbudet til disse elevene skal da være gratis.</w:t>
      </w:r>
      <w:r w:rsidRPr="00F10D45">
        <w:cr/>
      </w:r>
    </w:p>
    <w:p w14:paraId="68B3F0D3" w14:textId="1E41E8AF" w:rsidR="00653D7C" w:rsidRPr="00F10D45" w:rsidRDefault="00653D7C" w:rsidP="00653D7C">
      <w:r w:rsidRPr="00F10D45">
        <w:t>Søknader behandles som enkeltvedtak etter forvaltningsloven. Rektor har opptaksmyndighet. Foresatte skal raskest mulig etter at vedtak er fattet, sende en skriftlig oversikt over tider/dager barnet skal benytte SFO. Tvedestrand barneskole sender ut brev med info om elektronisk søknad via Visma Flyt Skole til alle familier i Tvedestrand med barn i aktuell alder for SFO.</w:t>
      </w:r>
    </w:p>
    <w:p w14:paraId="65E6866A" w14:textId="77777777" w:rsidR="00304783" w:rsidRPr="00F10D45" w:rsidRDefault="00304783" w:rsidP="00304783">
      <w:pPr>
        <w:rPr>
          <w:b/>
          <w:bCs/>
        </w:rPr>
      </w:pPr>
    </w:p>
    <w:p w14:paraId="6B6B4DAA" w14:textId="2659DD20" w:rsidR="00304783" w:rsidRPr="00F10D45" w:rsidRDefault="00F004A2" w:rsidP="007F46E7">
      <w:pPr>
        <w:pStyle w:val="Overskrift2"/>
        <w:rPr>
          <w:color w:val="auto"/>
        </w:rPr>
      </w:pPr>
      <w:bookmarkStart w:id="8" w:name="_Toc167349476"/>
      <w:r w:rsidRPr="00F10D45">
        <w:rPr>
          <w:color w:val="auto"/>
        </w:rPr>
        <w:t xml:space="preserve">§ </w:t>
      </w:r>
      <w:r w:rsidR="00304783" w:rsidRPr="00F10D45">
        <w:rPr>
          <w:color w:val="auto"/>
        </w:rPr>
        <w:t>2.2 Opptakskriterier</w:t>
      </w:r>
      <w:bookmarkEnd w:id="8"/>
    </w:p>
    <w:p w14:paraId="2D8B17F3" w14:textId="6A5630D7" w:rsidR="00304783" w:rsidRPr="00F10D45" w:rsidRDefault="00304783" w:rsidP="00304783">
      <w:r w:rsidRPr="00F10D45">
        <w:t>Hvis det er flere søkere enn skolefritidsordningen har plass eller bemanning til, avgjøres inntaket etter følgende prioriterte kriterier:</w:t>
      </w:r>
    </w:p>
    <w:p w14:paraId="654DC9F1" w14:textId="0DB84A0D" w:rsidR="00304783" w:rsidRPr="00F10D45" w:rsidRDefault="00304783" w:rsidP="00304783">
      <w:pPr>
        <w:ind w:left="708"/>
      </w:pPr>
      <w:r w:rsidRPr="00F10D45">
        <w:t>1. Barn med særlige behov skal tas inn foran andre søkere hvis forholdene ligger til rette for det.</w:t>
      </w:r>
    </w:p>
    <w:p w14:paraId="74491257" w14:textId="77777777" w:rsidR="00304783" w:rsidRPr="00F10D45" w:rsidRDefault="00304783" w:rsidP="00304783">
      <w:pPr>
        <w:ind w:firstLine="708"/>
      </w:pPr>
      <w:r w:rsidRPr="00F10D45">
        <w:t>2. Yngre barn går foran eldre barn.</w:t>
      </w:r>
    </w:p>
    <w:p w14:paraId="7EABBD6D" w14:textId="3CD1E402" w:rsidR="00304783" w:rsidRPr="00F10D45" w:rsidRDefault="00304783" w:rsidP="00304783">
      <w:pPr>
        <w:ind w:left="708"/>
      </w:pPr>
      <w:r w:rsidRPr="00F10D45">
        <w:lastRenderedPageBreak/>
        <w:t>3. Avslag i økning i ønsket oppholdstid, kan gis med begrunnelse i manglende ressurser og kompetanse.</w:t>
      </w:r>
    </w:p>
    <w:p w14:paraId="0A24F3AD" w14:textId="1D502E0A" w:rsidR="00653D7C" w:rsidRPr="00F10D45" w:rsidRDefault="00304783" w:rsidP="00304783">
      <w:pPr>
        <w:ind w:left="708"/>
      </w:pPr>
      <w:r w:rsidRPr="00F10D45">
        <w:t>4. Barn av enslige foresatte i arbeid utenfor hjemmet eller under utdanning, og som alene fører tilsyn med barnet.</w:t>
      </w:r>
    </w:p>
    <w:p w14:paraId="120BEFEC" w14:textId="64CEB325" w:rsidR="00304783" w:rsidRPr="00F10D45" w:rsidRDefault="00F004A2" w:rsidP="007F46E7">
      <w:pPr>
        <w:pStyle w:val="Overskrift2"/>
        <w:rPr>
          <w:color w:val="auto"/>
        </w:rPr>
      </w:pPr>
      <w:bookmarkStart w:id="9" w:name="_Toc167349477"/>
      <w:r w:rsidRPr="00F10D45">
        <w:rPr>
          <w:color w:val="auto"/>
        </w:rPr>
        <w:t xml:space="preserve">§ </w:t>
      </w:r>
      <w:r w:rsidR="00304783" w:rsidRPr="00F10D45">
        <w:rPr>
          <w:color w:val="auto"/>
        </w:rPr>
        <w:t>2.3 Opptaksperioden</w:t>
      </w:r>
      <w:bookmarkEnd w:id="9"/>
    </w:p>
    <w:p w14:paraId="131D2431" w14:textId="6EFFEA6D" w:rsidR="00304783" w:rsidRPr="00F10D45" w:rsidRDefault="00304783" w:rsidP="00304783">
      <w:r w:rsidRPr="00F10D45">
        <w:t>Barnet beholder plassen til og med 4. klasse, eller til plassen sies opp.</w:t>
      </w:r>
    </w:p>
    <w:p w14:paraId="64380FCD" w14:textId="77777777" w:rsidR="00304783" w:rsidRPr="00F10D45" w:rsidRDefault="00304783" w:rsidP="00304783"/>
    <w:p w14:paraId="7DB46F68" w14:textId="7BE1F90C" w:rsidR="00304783" w:rsidRPr="00F10D45" w:rsidRDefault="00F004A2" w:rsidP="007F46E7">
      <w:pPr>
        <w:pStyle w:val="Overskrift2"/>
        <w:rPr>
          <w:color w:val="auto"/>
        </w:rPr>
      </w:pPr>
      <w:bookmarkStart w:id="10" w:name="_Toc167349478"/>
      <w:r w:rsidRPr="00F10D45">
        <w:rPr>
          <w:color w:val="auto"/>
        </w:rPr>
        <w:t xml:space="preserve">§ </w:t>
      </w:r>
      <w:r w:rsidR="00304783" w:rsidRPr="00F10D45">
        <w:rPr>
          <w:color w:val="auto"/>
        </w:rPr>
        <w:t>2.4 Oppsigelse/endring av SFO-plass</w:t>
      </w:r>
      <w:bookmarkEnd w:id="10"/>
    </w:p>
    <w:p w14:paraId="41E2E860" w14:textId="77777777" w:rsidR="00304783" w:rsidRPr="00F10D45" w:rsidRDefault="00304783" w:rsidP="00304783">
      <w:r w:rsidRPr="00F10D45">
        <w:t xml:space="preserve">Oppsigelse skal være skriftlig og sendes Tvedestrand barneskole. Oppsigelsesfristen er 1 mnd. regnet fra den 1. i påfølgende måned. Dersom barnet slutter etter 1. </w:t>
      </w:r>
      <w:proofErr w:type="gramStart"/>
      <w:r w:rsidRPr="00F10D45">
        <w:t>mai</w:t>
      </w:r>
      <w:proofErr w:type="gramEnd"/>
      <w:r w:rsidRPr="00F10D45">
        <w:t xml:space="preserve"> skal det likevel betales fast månedsbeløp for juni. Ved endring av oppholdstid gjelder samme fristene som ved oppsigelse.</w:t>
      </w:r>
    </w:p>
    <w:p w14:paraId="36873609" w14:textId="5C0EE137" w:rsidR="00304783" w:rsidRPr="00F10D45" w:rsidRDefault="00304783" w:rsidP="00304783">
      <w:r w:rsidRPr="00F10D45">
        <w:t>Oppsigelse/endring sendes via Visma Flyt Skole.</w:t>
      </w:r>
    </w:p>
    <w:p w14:paraId="5884A538" w14:textId="77777777" w:rsidR="00304783" w:rsidRPr="00F10D45" w:rsidRDefault="00304783" w:rsidP="00304783">
      <w:pPr>
        <w:rPr>
          <w:b/>
          <w:bCs/>
        </w:rPr>
      </w:pPr>
    </w:p>
    <w:p w14:paraId="23601F74" w14:textId="7EB92956" w:rsidR="00304783" w:rsidRPr="00F10D45" w:rsidRDefault="00F004A2" w:rsidP="007F46E7">
      <w:pPr>
        <w:pStyle w:val="Overskrift1"/>
        <w:rPr>
          <w:color w:val="auto"/>
        </w:rPr>
      </w:pPr>
      <w:bookmarkStart w:id="11" w:name="_Toc167349479"/>
      <w:r w:rsidRPr="00F10D45">
        <w:rPr>
          <w:color w:val="auto"/>
        </w:rPr>
        <w:t xml:space="preserve">§ </w:t>
      </w:r>
      <w:r w:rsidR="00304783" w:rsidRPr="00F10D45">
        <w:rPr>
          <w:color w:val="auto"/>
        </w:rPr>
        <w:t>3.0 Opphold</w:t>
      </w:r>
      <w:bookmarkEnd w:id="11"/>
    </w:p>
    <w:p w14:paraId="62EB4231" w14:textId="14ACB170" w:rsidR="00304783" w:rsidRPr="00F10D45" w:rsidRDefault="00F004A2" w:rsidP="007F46E7">
      <w:pPr>
        <w:pStyle w:val="Overskrift2"/>
        <w:rPr>
          <w:color w:val="auto"/>
        </w:rPr>
      </w:pPr>
      <w:bookmarkStart w:id="12" w:name="_Toc167349480"/>
      <w:r w:rsidRPr="00F10D45">
        <w:rPr>
          <w:color w:val="auto"/>
        </w:rPr>
        <w:t xml:space="preserve">§ </w:t>
      </w:r>
      <w:r w:rsidR="00304783" w:rsidRPr="00F10D45">
        <w:rPr>
          <w:color w:val="auto"/>
        </w:rPr>
        <w:t>3.1 Betaling for opphold</w:t>
      </w:r>
      <w:bookmarkEnd w:id="12"/>
    </w:p>
    <w:p w14:paraId="092684C5" w14:textId="469B107F" w:rsidR="00304783" w:rsidRPr="00F10D45" w:rsidRDefault="00304783" w:rsidP="00304783">
      <w:r w:rsidRPr="00F10D45">
        <w:t>Det betales for opphold i henhold til de betalingssatser og retningslinjer som til enhver tid er vedtatt av kommunestyret. Fakturagebyr kan komme i tillegg.</w:t>
      </w:r>
    </w:p>
    <w:p w14:paraId="2293609D" w14:textId="282C13C6" w:rsidR="00304783" w:rsidRPr="00F10D45" w:rsidRDefault="00304783" w:rsidP="00304783">
      <w:r w:rsidRPr="00F10D45">
        <w:t>Det skal betales for 11 måneder pr. år. Dette tilbudet inkluderer opphold i skolens ferier unntatt 4 uker i juli. Det faktureres derfor ikke for juli måned. Foreldrebetaling skjer etter tilsendt faktura med forfall den 20. i inneværende måned. Det kan kjøpes enkeltdager i skolens ferier og betales pr. barn pr. dag etter fastsatt betalingssats.</w:t>
      </w:r>
    </w:p>
    <w:p w14:paraId="0AD734EC" w14:textId="77777777" w:rsidR="00304783" w:rsidRPr="00F10D45" w:rsidRDefault="00304783" w:rsidP="00304783"/>
    <w:p w14:paraId="701C2FFA" w14:textId="50A330D0" w:rsidR="00304783" w:rsidRPr="00F10D45" w:rsidRDefault="00304783" w:rsidP="00304783">
      <w:r w:rsidRPr="00F10D45">
        <w:t>Utgifter til mat kommer i tillegg til betaling for opphold. Det betales for kost etter de satser som til enhver tid er fastsatt av kommunestyret.</w:t>
      </w:r>
    </w:p>
    <w:p w14:paraId="1C6BCD79" w14:textId="77777777" w:rsidR="00304783" w:rsidRPr="00F10D45" w:rsidRDefault="00304783" w:rsidP="00304783"/>
    <w:p w14:paraId="441A0D53" w14:textId="736F8621" w:rsidR="00304783" w:rsidRPr="00F10D45" w:rsidRDefault="00304783" w:rsidP="00304783">
      <w:r w:rsidRPr="00F10D45">
        <w:t>Ved mislighold av betaling vil barnet miste plassen i SFO. Kommunedirektøren fastsetter nærmere retningslinjer og prosedyrer for hvorledes dette skal håndheves. Ved for sen betaling ilegges purregebyr. Forsinkelsesrenter påløper, jfr. Lov om renter ved forsinket betaling av 17.12.76 samt inkassoloven av 13.5.88. Ved rettslig inndriving kommer lov om rettsgebyr av 17.12.82 til anvendelse. Rektor skal varsles ved betalingsmislighold.</w:t>
      </w:r>
    </w:p>
    <w:p w14:paraId="0CC9CC23" w14:textId="77777777" w:rsidR="00304783" w:rsidRPr="00F10D45" w:rsidRDefault="00304783" w:rsidP="00304783"/>
    <w:p w14:paraId="2E795ECD" w14:textId="1F7AB62A" w:rsidR="00304783" w:rsidRPr="00F10D45" w:rsidRDefault="00F004A2" w:rsidP="007F46E7">
      <w:pPr>
        <w:pStyle w:val="Overskrift2"/>
        <w:rPr>
          <w:color w:val="auto"/>
        </w:rPr>
      </w:pPr>
      <w:bookmarkStart w:id="13" w:name="_Toc167349481"/>
      <w:r w:rsidRPr="00F10D45">
        <w:rPr>
          <w:color w:val="auto"/>
        </w:rPr>
        <w:t xml:space="preserve">§ </w:t>
      </w:r>
      <w:r w:rsidR="00304783" w:rsidRPr="00F10D45">
        <w:rPr>
          <w:color w:val="auto"/>
        </w:rPr>
        <w:t>3.2 Søskenmoderasjon/Redusert betaling</w:t>
      </w:r>
      <w:bookmarkEnd w:id="13"/>
    </w:p>
    <w:p w14:paraId="0D06D611" w14:textId="5FDA6C23" w:rsidR="00304783" w:rsidRPr="00F10D45" w:rsidRDefault="00304783" w:rsidP="00304783">
      <w:r w:rsidRPr="00F10D45">
        <w:t xml:space="preserve">Ved to eller flere søsken i SFO og barnehage i kommunen, gis det søskenmoderasjon. Yngste barn i barnehage eller SFO betaler full pris. Barn nummer to får 30 % moderasjon og barn </w:t>
      </w:r>
      <w:r w:rsidRPr="00F10D45">
        <w:lastRenderedPageBreak/>
        <w:t>nummer tre og flere får 50 % moderasjon. Moderasjonen gjelder fast oppholdsbetaling og ikke kjøp av dagplasser.</w:t>
      </w:r>
    </w:p>
    <w:p w14:paraId="3A73C6C1" w14:textId="77777777" w:rsidR="00304783" w:rsidRPr="00F10D45" w:rsidRDefault="00304783" w:rsidP="00304783"/>
    <w:p w14:paraId="4074677E" w14:textId="1B3EFE30" w:rsidR="00304783" w:rsidRPr="00F10D45" w:rsidRDefault="00304783" w:rsidP="00304783">
      <w:r w:rsidRPr="00F10D45">
        <w:t>For at søskenmoderasjon skal tre i kraft må det søkes særskilt hvert år via Visma Flyt Skole. Det forventes at foresatte til enhver tid orienterer SFO om endringer fordi dette vil ha betydning for betalingen. Ved mislighold kan kommunen kreve tilbakebetaling av søskenmoderasjon.</w:t>
      </w:r>
    </w:p>
    <w:p w14:paraId="16ECF10D" w14:textId="53BB425C" w:rsidR="00304783" w:rsidRPr="00F10D45" w:rsidRDefault="00304783" w:rsidP="00304783">
      <w:r w:rsidRPr="00F10D45">
        <w:t xml:space="preserve">Husholdninger med lav årsinntekt kan søke om redusert betaling Foreldrebetalingen skal maksimalt utgjøre 6 prosent av husholdningens samlede personinntekt. Som husholdning regnes ektefeller, registrerte partnere og samboere. Når samboer ikke er forelder til barnet, skal samboers inntekt regnes med når samboerforholdet har vart i 12 av de siste 18 månedene. Hvis foreldrene har delt omsorg skal inntekten i husholdningen der barnet har folkeregistrert adresse legges til grunn. Husholdningens skattepliktige inntekter skal dokumenteres i søknaden, herunder også inntekter som ikke er forhånds utfylt i skattemeldingen. Søknaden sendes via Visma Flyt skole og vedtak fattes av rektor eller den han </w:t>
      </w:r>
      <w:proofErr w:type="spellStart"/>
      <w:r w:rsidRPr="00F10D45">
        <w:t>bemynder</w:t>
      </w:r>
      <w:proofErr w:type="spellEnd"/>
      <w:r w:rsidRPr="00F10D45">
        <w:t>.</w:t>
      </w:r>
    </w:p>
    <w:p w14:paraId="1AE8494E" w14:textId="25E81EC9" w:rsidR="00304783" w:rsidRPr="00F10D45" w:rsidRDefault="00304783" w:rsidP="00304783">
      <w:r w:rsidRPr="00F10D45">
        <w:t>Barn på 1., 2. og 3. trinn har rett på gratis kjernetid inntil 12 timer i uka.</w:t>
      </w:r>
    </w:p>
    <w:p w14:paraId="5666CA64" w14:textId="2001F91B" w:rsidR="00304783" w:rsidRPr="00F10D45" w:rsidRDefault="00304783" w:rsidP="00304783">
      <w:r w:rsidRPr="00F10D45">
        <w:t>Kjernetiden beregnes fra skoleslutt til kl. 15.30 hver dag. I hele ferieuker beregnes kjernetiden til 12 timer fordelt på 2 dager. Ved behov utover 12 timer pr uke kan man velge full tid.</w:t>
      </w:r>
    </w:p>
    <w:p w14:paraId="4DBFC859" w14:textId="77777777" w:rsidR="00304783" w:rsidRPr="00F10D45" w:rsidRDefault="00304783" w:rsidP="00304783"/>
    <w:p w14:paraId="16553D07" w14:textId="5DB37BDF" w:rsidR="00304783" w:rsidRPr="00F10D45" w:rsidRDefault="00F004A2" w:rsidP="007F46E7">
      <w:pPr>
        <w:pStyle w:val="Overskrift2"/>
        <w:rPr>
          <w:color w:val="auto"/>
        </w:rPr>
      </w:pPr>
      <w:bookmarkStart w:id="14" w:name="_Toc167349482"/>
      <w:r w:rsidRPr="00F10D45">
        <w:rPr>
          <w:color w:val="auto"/>
        </w:rPr>
        <w:t xml:space="preserve">§ </w:t>
      </w:r>
      <w:r w:rsidR="00304783" w:rsidRPr="00F10D45">
        <w:rPr>
          <w:color w:val="auto"/>
        </w:rPr>
        <w:t>3.3 Måltid</w:t>
      </w:r>
      <w:bookmarkEnd w:id="14"/>
    </w:p>
    <w:p w14:paraId="31AAD961" w14:textId="5F130471" w:rsidR="00304783" w:rsidRPr="00F10D45" w:rsidRDefault="00304783" w:rsidP="00304783">
      <w:r w:rsidRPr="00F10D45">
        <w:t>Det serveres ett enkelt måltid pr dag.</w:t>
      </w:r>
    </w:p>
    <w:p w14:paraId="0E1C96C9" w14:textId="77777777" w:rsidR="00304783" w:rsidRPr="00F10D45" w:rsidRDefault="00304783" w:rsidP="00304783"/>
    <w:p w14:paraId="6F9C57B3" w14:textId="3369D160" w:rsidR="00304783" w:rsidRPr="00F10D45" w:rsidRDefault="00F004A2" w:rsidP="007F46E7">
      <w:pPr>
        <w:pStyle w:val="Overskrift2"/>
        <w:rPr>
          <w:color w:val="auto"/>
        </w:rPr>
      </w:pPr>
      <w:bookmarkStart w:id="15" w:name="_Toc167349483"/>
      <w:r w:rsidRPr="00F10D45">
        <w:rPr>
          <w:color w:val="auto"/>
        </w:rPr>
        <w:t xml:space="preserve">§ </w:t>
      </w:r>
      <w:r w:rsidR="00304783" w:rsidRPr="00F10D45">
        <w:rPr>
          <w:color w:val="auto"/>
        </w:rPr>
        <w:t>3.4 Forsikring</w:t>
      </w:r>
      <w:bookmarkEnd w:id="15"/>
    </w:p>
    <w:p w14:paraId="4C3FB685" w14:textId="6AAC843C" w:rsidR="00304783" w:rsidRPr="00F10D45" w:rsidRDefault="00304783" w:rsidP="00304783">
      <w:r w:rsidRPr="00F10D45">
        <w:t>Barn i SFO er forsikret på samme måte som barn i grunnskolen.</w:t>
      </w:r>
      <w:r w:rsidRPr="00F10D45">
        <w:cr/>
      </w:r>
    </w:p>
    <w:p w14:paraId="22EA0C53" w14:textId="69321BDA" w:rsidR="00304783" w:rsidRPr="00F10D45" w:rsidRDefault="00F004A2" w:rsidP="007F46E7">
      <w:pPr>
        <w:pStyle w:val="Overskrift2"/>
        <w:rPr>
          <w:color w:val="auto"/>
        </w:rPr>
      </w:pPr>
      <w:bookmarkStart w:id="16" w:name="_Toc167349484"/>
      <w:r w:rsidRPr="00F10D45">
        <w:rPr>
          <w:color w:val="auto"/>
        </w:rPr>
        <w:t xml:space="preserve">§ </w:t>
      </w:r>
      <w:r w:rsidR="00304783" w:rsidRPr="00F10D45">
        <w:rPr>
          <w:color w:val="auto"/>
        </w:rPr>
        <w:t>3.5 Taushetsplikt</w:t>
      </w:r>
      <w:bookmarkEnd w:id="16"/>
      <w:r w:rsidR="00304783" w:rsidRPr="00F10D45">
        <w:rPr>
          <w:color w:val="auto"/>
        </w:rPr>
        <w:t xml:space="preserve"> </w:t>
      </w:r>
    </w:p>
    <w:p w14:paraId="50BCBAA3" w14:textId="5BCF5ED8" w:rsidR="00304783" w:rsidRPr="00F10D45" w:rsidRDefault="00304783" w:rsidP="00304783">
      <w:r w:rsidRPr="00F10D45">
        <w:t>Personalet i SFO og medlemmer av utvalg har taushetsplikt etter de retningslinjer som gjelder i Forvaltningslovens § 13.</w:t>
      </w:r>
    </w:p>
    <w:p w14:paraId="004F16E9" w14:textId="77777777" w:rsidR="00304783" w:rsidRPr="00F10D45" w:rsidRDefault="00304783" w:rsidP="00304783"/>
    <w:p w14:paraId="7E00A4E7" w14:textId="7A870D50" w:rsidR="00304783" w:rsidRPr="00F10D45" w:rsidRDefault="00F004A2" w:rsidP="007F46E7">
      <w:pPr>
        <w:pStyle w:val="Overskrift2"/>
        <w:rPr>
          <w:color w:val="auto"/>
        </w:rPr>
      </w:pPr>
      <w:bookmarkStart w:id="17" w:name="_Toc167349485"/>
      <w:r w:rsidRPr="00F10D45">
        <w:rPr>
          <w:color w:val="auto"/>
        </w:rPr>
        <w:t xml:space="preserve">§ </w:t>
      </w:r>
      <w:r w:rsidR="00304783" w:rsidRPr="00F10D45">
        <w:rPr>
          <w:color w:val="auto"/>
        </w:rPr>
        <w:t>3.6 Klageadgang</w:t>
      </w:r>
      <w:bookmarkEnd w:id="17"/>
    </w:p>
    <w:p w14:paraId="189B1DC4" w14:textId="557BA1AE" w:rsidR="00304783" w:rsidRPr="00F10D45" w:rsidRDefault="00304783" w:rsidP="00304783">
      <w:r w:rsidRPr="00F10D45">
        <w:t>Vedtak som fattes i forhold til opptak/oppsigelse o.a. kan påklages. Eventuell klage skal sendes til rektor ved den enkelte skole. Forvaltningslovens bestemmelser om klagebehandling gjelder. Skolefritidsordningen er underlagt statlig tilsyn etter Opplæringslova § 29-2</w:t>
      </w:r>
      <w:r w:rsidRPr="00F10D45">
        <w:cr/>
      </w:r>
    </w:p>
    <w:p w14:paraId="0E58B9FD" w14:textId="44B15C92" w:rsidR="00304783" w:rsidRPr="00F10D45" w:rsidRDefault="00F004A2" w:rsidP="007F46E7">
      <w:pPr>
        <w:pStyle w:val="Overskrift2"/>
        <w:rPr>
          <w:color w:val="auto"/>
        </w:rPr>
      </w:pPr>
      <w:bookmarkStart w:id="18" w:name="_Toc167349486"/>
      <w:r w:rsidRPr="00F10D45">
        <w:rPr>
          <w:color w:val="auto"/>
        </w:rPr>
        <w:t xml:space="preserve">§ </w:t>
      </w:r>
      <w:r w:rsidR="00304783" w:rsidRPr="00F10D45">
        <w:rPr>
          <w:color w:val="auto"/>
        </w:rPr>
        <w:t>3.7 Gyldighet</w:t>
      </w:r>
      <w:bookmarkEnd w:id="18"/>
    </w:p>
    <w:p w14:paraId="25401837" w14:textId="359E77D2" w:rsidR="00304783" w:rsidRPr="00F10D45" w:rsidRDefault="00304783" w:rsidP="00304783">
      <w:r w:rsidRPr="00F10D45">
        <w:t>Endringer i disse vedtekter vedtas av kommunestyret og gjøres gjeldende fra opptaket pr. 01.08.2024. Kommunedirektøren gis fullmakt til å foreta kurante justeringer i vedtektene.</w:t>
      </w:r>
    </w:p>
    <w:sectPr w:rsidR="00304783" w:rsidRPr="00F10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914"/>
    <w:multiLevelType w:val="hybridMultilevel"/>
    <w:tmpl w:val="0BCE48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666A01"/>
    <w:multiLevelType w:val="multilevel"/>
    <w:tmpl w:val="5C9AEA5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3473E76"/>
    <w:multiLevelType w:val="multilevel"/>
    <w:tmpl w:val="F3FA5E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B3355D"/>
    <w:multiLevelType w:val="multilevel"/>
    <w:tmpl w:val="CB1A43D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787967026">
    <w:abstractNumId w:val="1"/>
  </w:num>
  <w:num w:numId="2" w16cid:durableId="1504390757">
    <w:abstractNumId w:val="3"/>
  </w:num>
  <w:num w:numId="3" w16cid:durableId="1885680683">
    <w:abstractNumId w:val="0"/>
  </w:num>
  <w:num w:numId="4" w16cid:durableId="479999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BB"/>
    <w:rsid w:val="001264DD"/>
    <w:rsid w:val="00162ACD"/>
    <w:rsid w:val="001D3EBB"/>
    <w:rsid w:val="00284083"/>
    <w:rsid w:val="002D1C1F"/>
    <w:rsid w:val="002E5D9C"/>
    <w:rsid w:val="00304783"/>
    <w:rsid w:val="0038727A"/>
    <w:rsid w:val="004127F2"/>
    <w:rsid w:val="00506F07"/>
    <w:rsid w:val="00653D7C"/>
    <w:rsid w:val="007F46E7"/>
    <w:rsid w:val="00900D09"/>
    <w:rsid w:val="00F004A2"/>
    <w:rsid w:val="00F10D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BF47"/>
  <w15:chartTrackingRefBased/>
  <w15:docId w15:val="{75CB26B5-6494-4626-A7EF-23617D0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D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3E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3E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3E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3E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3E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3E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3EB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3EB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D3EB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3EB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3EB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3EB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3EB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3EB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3EB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3EBB"/>
    <w:rPr>
      <w:rFonts w:eastAsiaTheme="majorEastAsia" w:cstheme="majorBidi"/>
      <w:color w:val="272727" w:themeColor="text1" w:themeTint="D8"/>
    </w:rPr>
  </w:style>
  <w:style w:type="paragraph" w:styleId="Tittel">
    <w:name w:val="Title"/>
    <w:basedOn w:val="Normal"/>
    <w:next w:val="Normal"/>
    <w:link w:val="TittelTegn"/>
    <w:uiPriority w:val="10"/>
    <w:qFormat/>
    <w:rsid w:val="001D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3EB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3EB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3EB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3EB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3EBB"/>
    <w:rPr>
      <w:i/>
      <w:iCs/>
      <w:color w:val="404040" w:themeColor="text1" w:themeTint="BF"/>
    </w:rPr>
  </w:style>
  <w:style w:type="paragraph" w:styleId="Listeavsnitt">
    <w:name w:val="List Paragraph"/>
    <w:basedOn w:val="Normal"/>
    <w:uiPriority w:val="34"/>
    <w:qFormat/>
    <w:rsid w:val="001D3EBB"/>
    <w:pPr>
      <w:ind w:left="720"/>
      <w:contextualSpacing/>
    </w:pPr>
  </w:style>
  <w:style w:type="character" w:styleId="Sterkutheving">
    <w:name w:val="Intense Emphasis"/>
    <w:basedOn w:val="Standardskriftforavsnitt"/>
    <w:uiPriority w:val="21"/>
    <w:qFormat/>
    <w:rsid w:val="001D3EBB"/>
    <w:rPr>
      <w:i/>
      <w:iCs/>
      <w:color w:val="0F4761" w:themeColor="accent1" w:themeShade="BF"/>
    </w:rPr>
  </w:style>
  <w:style w:type="paragraph" w:styleId="Sterktsitat">
    <w:name w:val="Intense Quote"/>
    <w:basedOn w:val="Normal"/>
    <w:next w:val="Normal"/>
    <w:link w:val="SterktsitatTegn"/>
    <w:uiPriority w:val="30"/>
    <w:qFormat/>
    <w:rsid w:val="001D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3EBB"/>
    <w:rPr>
      <w:i/>
      <w:iCs/>
      <w:color w:val="0F4761" w:themeColor="accent1" w:themeShade="BF"/>
    </w:rPr>
  </w:style>
  <w:style w:type="character" w:styleId="Sterkreferanse">
    <w:name w:val="Intense Reference"/>
    <w:basedOn w:val="Standardskriftforavsnitt"/>
    <w:uiPriority w:val="32"/>
    <w:qFormat/>
    <w:rsid w:val="001D3EBB"/>
    <w:rPr>
      <w:b/>
      <w:bCs/>
      <w:smallCaps/>
      <w:color w:val="0F4761" w:themeColor="accent1" w:themeShade="BF"/>
      <w:spacing w:val="5"/>
    </w:rPr>
  </w:style>
  <w:style w:type="paragraph" w:customStyle="1" w:styleId="Default">
    <w:name w:val="Default"/>
    <w:rsid w:val="00506F07"/>
    <w:pPr>
      <w:autoSpaceDE w:val="0"/>
      <w:autoSpaceDN w:val="0"/>
      <w:adjustRightInd w:val="0"/>
      <w:spacing w:after="0" w:line="240" w:lineRule="auto"/>
    </w:pPr>
    <w:rPr>
      <w:rFonts w:ascii="Arial" w:hAnsi="Arial" w:cs="Arial"/>
      <w:color w:val="000000"/>
      <w:kern w:val="0"/>
      <w:sz w:val="24"/>
      <w:szCs w:val="24"/>
    </w:rPr>
  </w:style>
  <w:style w:type="paragraph" w:styleId="Overskriftforinnholdsfortegnelse">
    <w:name w:val="TOC Heading"/>
    <w:basedOn w:val="Overskrift1"/>
    <w:next w:val="Normal"/>
    <w:uiPriority w:val="39"/>
    <w:unhideWhenUsed/>
    <w:qFormat/>
    <w:rsid w:val="007F46E7"/>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7F46E7"/>
    <w:pPr>
      <w:spacing w:after="100"/>
    </w:pPr>
  </w:style>
  <w:style w:type="paragraph" w:styleId="INNH2">
    <w:name w:val="toc 2"/>
    <w:basedOn w:val="Normal"/>
    <w:next w:val="Normal"/>
    <w:autoRedefine/>
    <w:uiPriority w:val="39"/>
    <w:unhideWhenUsed/>
    <w:rsid w:val="007F46E7"/>
    <w:pPr>
      <w:spacing w:after="100"/>
      <w:ind w:left="220"/>
    </w:pPr>
  </w:style>
  <w:style w:type="character" w:styleId="Hyperkobling">
    <w:name w:val="Hyperlink"/>
    <w:basedOn w:val="Standardskriftforavsnitt"/>
    <w:uiPriority w:val="99"/>
    <w:unhideWhenUsed/>
    <w:rsid w:val="007F46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6A72-9036-4AF2-9BE9-E30D12DC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10272</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Bjarne</dc:creator>
  <cp:keywords/>
  <dc:description/>
  <cp:lastModifiedBy>Thorsen, Bjarne</cp:lastModifiedBy>
  <cp:revision>6</cp:revision>
  <dcterms:created xsi:type="dcterms:W3CDTF">2024-05-22T10:48:00Z</dcterms:created>
  <dcterms:modified xsi:type="dcterms:W3CDTF">2024-05-30T12:30:00Z</dcterms:modified>
</cp:coreProperties>
</file>